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878AC" w14:textId="7FBD4AE1" w:rsidR="00B40F7B" w:rsidRPr="00FA6E91" w:rsidRDefault="00157E42" w:rsidP="006B4FAB">
      <w:pPr>
        <w:pStyle w:val="TitoloDocumento"/>
        <w:rPr>
          <w:color w:val="0077CF"/>
        </w:rPr>
      </w:pPr>
      <w:bookmarkStart w:id="0" w:name="BookmarkTitolo"/>
      <w:bookmarkEnd w:id="0"/>
      <w:r w:rsidRPr="00FA6E91">
        <w:rPr>
          <w:color w:val="0077CF"/>
        </w:rPr>
        <w:t>CAPITOLATO TECNICO</w:t>
      </w:r>
    </w:p>
    <w:p w14:paraId="657A535F" w14:textId="77777777" w:rsidR="00B40F7B" w:rsidRPr="00FA6E91" w:rsidRDefault="00B40F7B" w:rsidP="005016A9">
      <w:pPr>
        <w:spacing w:line="276" w:lineRule="auto"/>
        <w:rPr>
          <w:rFonts w:cs="Arial"/>
          <w:color w:val="0077CF"/>
        </w:rPr>
      </w:pPr>
    </w:p>
    <w:p w14:paraId="20DD4B24" w14:textId="77777777" w:rsidR="00B40F7B" w:rsidRPr="00FA6E91" w:rsidRDefault="00B40F7B" w:rsidP="005016A9">
      <w:pPr>
        <w:spacing w:line="276" w:lineRule="auto"/>
        <w:rPr>
          <w:rFonts w:cs="Arial"/>
          <w:color w:val="0077CF"/>
        </w:rPr>
      </w:pPr>
    </w:p>
    <w:p w14:paraId="26B0701B" w14:textId="510AEAAD" w:rsidR="00321D15" w:rsidRDefault="00B24095" w:rsidP="00D47AF3">
      <w:pPr>
        <w:pStyle w:val="Titoli14bold"/>
        <w:jc w:val="both"/>
        <w:rPr>
          <w:color w:val="0077CF"/>
        </w:rPr>
      </w:pPr>
      <w:r w:rsidRPr="00B24095">
        <w:rPr>
          <w:color w:val="0077CF"/>
        </w:rPr>
        <w:t xml:space="preserve">GARA A PROCEDURA APERTA AI SENSI DEL D. LGS. N. 36/2023, PER LA CONCLUSIONE DI UN ACCORDO QUADRO AI SENSI DELL’ART. 59, COMMA 4, LETT. A) DEL CODICE PER LA FORNITURA DI </w:t>
      </w:r>
      <w:r>
        <w:rPr>
          <w:color w:val="0077CF"/>
        </w:rPr>
        <w:t>PRODOTTI</w:t>
      </w:r>
      <w:r w:rsidRPr="00B24095">
        <w:rPr>
          <w:color w:val="0077CF"/>
        </w:rPr>
        <w:t xml:space="preserve"> SAAS DI </w:t>
      </w:r>
      <w:r>
        <w:rPr>
          <w:color w:val="0077CF"/>
        </w:rPr>
        <w:t>PRODUTTIVITÀ INDIVIDUALE E COLLABORATION</w:t>
      </w:r>
      <w:r w:rsidRPr="00B24095">
        <w:rPr>
          <w:color w:val="0077CF"/>
        </w:rPr>
        <w:t xml:space="preserve"> PER LE PUBBLICHE AMMINISTRAZIONI</w:t>
      </w:r>
    </w:p>
    <w:p w14:paraId="0164C90F" w14:textId="77777777" w:rsidR="00B24095" w:rsidRDefault="00B24095" w:rsidP="00D47AF3">
      <w:pPr>
        <w:pStyle w:val="Titoli14bold"/>
        <w:jc w:val="both"/>
        <w:rPr>
          <w:color w:val="0077CF"/>
        </w:rPr>
      </w:pPr>
    </w:p>
    <w:p w14:paraId="206FC0FF" w14:textId="06F83594" w:rsidR="00B24095" w:rsidRPr="00FA6E91" w:rsidRDefault="00B24095" w:rsidP="00D47AF3">
      <w:pPr>
        <w:pStyle w:val="Titoli14bold"/>
        <w:jc w:val="both"/>
        <w:rPr>
          <w:color w:val="0077CF"/>
        </w:rPr>
      </w:pPr>
      <w:r>
        <w:rPr>
          <w:color w:val="0077CF"/>
        </w:rPr>
        <w:t>ID 2928</w:t>
      </w:r>
    </w:p>
    <w:p w14:paraId="1E43B4C7" w14:textId="77777777" w:rsidR="0026410D" w:rsidRPr="00FA6E91" w:rsidRDefault="0026410D" w:rsidP="005016A9">
      <w:pPr>
        <w:spacing w:line="276" w:lineRule="auto"/>
        <w:rPr>
          <w:rFonts w:cs="Arial"/>
        </w:rPr>
      </w:pPr>
    </w:p>
    <w:p w14:paraId="31F62254" w14:textId="3B48CF93" w:rsidR="00B40F7B" w:rsidRDefault="00B2451B" w:rsidP="005016A9">
      <w:pPr>
        <w:pStyle w:val="Sottotitolo14regular"/>
        <w:rPr>
          <w:sz w:val="24"/>
        </w:rPr>
      </w:pPr>
      <w:r w:rsidRPr="00FA6E91">
        <w:rPr>
          <w:sz w:val="24"/>
        </w:rPr>
        <w:t>C</w:t>
      </w:r>
      <w:r w:rsidR="00B40F7B" w:rsidRPr="00FA6E91">
        <w:rPr>
          <w:sz w:val="24"/>
        </w:rPr>
        <w:t xml:space="preserve">lassificazione </w:t>
      </w:r>
      <w:r w:rsidR="00D1549F">
        <w:rPr>
          <w:sz w:val="24"/>
        </w:rPr>
        <w:t>Consip</w:t>
      </w:r>
      <w:r w:rsidR="00B40F7B" w:rsidRPr="00FA6E91">
        <w:rPr>
          <w:sz w:val="24"/>
        </w:rPr>
        <w:t xml:space="preserve">: </w:t>
      </w:r>
      <w:bookmarkStart w:id="1" w:name="BookmarkClassificazione"/>
      <w:bookmarkEnd w:id="1"/>
      <w:r w:rsidR="00DF3AF1">
        <w:rPr>
          <w:sz w:val="24"/>
        </w:rPr>
        <w:t>Ambito Pubblico</w:t>
      </w:r>
    </w:p>
    <w:p w14:paraId="017838BA" w14:textId="77777777" w:rsidR="005016A9" w:rsidRPr="00FA6E91" w:rsidRDefault="005016A9">
      <w:pPr>
        <w:spacing w:line="240" w:lineRule="auto"/>
        <w:jc w:val="left"/>
        <w:rPr>
          <w:b/>
          <w:sz w:val="28"/>
        </w:rPr>
      </w:pPr>
      <w:bookmarkStart w:id="2" w:name="BookmarkData"/>
      <w:bookmarkStart w:id="3" w:name="_Toc418854350"/>
      <w:bookmarkStart w:id="4" w:name="_Toc419709383"/>
      <w:bookmarkEnd w:id="2"/>
      <w:r w:rsidRPr="00FA6E91">
        <w:br w:type="page"/>
      </w:r>
    </w:p>
    <w:bookmarkEnd w:id="3"/>
    <w:bookmarkEnd w:id="4"/>
    <w:p w14:paraId="50D88AE9" w14:textId="016E7814" w:rsidR="00B40F7B" w:rsidRPr="00FA6E91" w:rsidRDefault="00B40F7B" w:rsidP="006F5350">
      <w:pPr>
        <w:pStyle w:val="Titoli14bold"/>
        <w:rPr>
          <w:color w:val="0077CF"/>
        </w:rPr>
      </w:pPr>
      <w:r w:rsidRPr="00FA6E91">
        <w:rPr>
          <w:color w:val="0077CF"/>
        </w:rPr>
        <w:lastRenderedPageBreak/>
        <w:t>Indice</w:t>
      </w:r>
    </w:p>
    <w:p w14:paraId="1E55ECA1" w14:textId="77777777" w:rsidR="00B40F7B" w:rsidRPr="00FA6E91" w:rsidRDefault="00B40F7B" w:rsidP="00042F73">
      <w:pPr>
        <w:pStyle w:val="Sommario2"/>
      </w:pPr>
    </w:p>
    <w:bookmarkStart w:id="5" w:name="_Toc418854352"/>
    <w:bookmarkStart w:id="6" w:name="_Toc419709385"/>
    <w:p w14:paraId="6757A609" w14:textId="7F9921FF" w:rsidR="00DF3AF1" w:rsidRDefault="00042F73">
      <w:pPr>
        <w:pStyle w:val="Sommario1"/>
        <w:rPr>
          <w:rFonts w:asciiTheme="minorHAnsi" w:eastAsiaTheme="minorEastAsia" w:hAnsiTheme="minorHAnsi" w:cstheme="minorBidi"/>
          <w:b w:val="0"/>
          <w:bCs w:val="0"/>
          <w:caps w:val="0"/>
          <w:noProof/>
          <w:kern w:val="2"/>
          <w:sz w:val="24"/>
          <w:szCs w:val="24"/>
          <w14:ligatures w14:val="standardContextual"/>
        </w:rPr>
      </w:pPr>
      <w:r w:rsidRPr="00FA6E91">
        <w:rPr>
          <w:rFonts w:asciiTheme="minorHAnsi" w:hAnsiTheme="minorHAnsi"/>
          <w:b w:val="0"/>
          <w:bCs w:val="0"/>
          <w:caps w:val="0"/>
        </w:rPr>
        <w:fldChar w:fldCharType="begin"/>
      </w:r>
      <w:r w:rsidRPr="00FA6E91">
        <w:rPr>
          <w:rFonts w:asciiTheme="minorHAnsi" w:hAnsiTheme="minorHAnsi"/>
        </w:rPr>
        <w:instrText xml:space="preserve"> TOC \o "1-3" \h \z \u </w:instrText>
      </w:r>
      <w:r w:rsidRPr="00FA6E91">
        <w:rPr>
          <w:rFonts w:asciiTheme="minorHAnsi" w:hAnsiTheme="minorHAnsi"/>
          <w:b w:val="0"/>
          <w:bCs w:val="0"/>
          <w:caps w:val="0"/>
        </w:rPr>
        <w:fldChar w:fldCharType="separate"/>
      </w:r>
      <w:hyperlink w:anchor="_Toc224889714" w:history="1">
        <w:r w:rsidR="00DF3AF1" w:rsidRPr="00D97569">
          <w:rPr>
            <w:rStyle w:val="Collegamentoipertestuale"/>
            <w:noProof/>
          </w:rPr>
          <w:t>INTRODUZIONE</w:t>
        </w:r>
        <w:r w:rsidR="00DF3AF1">
          <w:rPr>
            <w:noProof/>
            <w:webHidden/>
          </w:rPr>
          <w:tab/>
        </w:r>
        <w:r w:rsidR="00DF3AF1">
          <w:rPr>
            <w:noProof/>
            <w:webHidden/>
          </w:rPr>
          <w:fldChar w:fldCharType="begin"/>
        </w:r>
        <w:r w:rsidR="00DF3AF1">
          <w:rPr>
            <w:noProof/>
            <w:webHidden/>
          </w:rPr>
          <w:instrText xml:space="preserve"> PAGEREF _Toc224889714 \h </w:instrText>
        </w:r>
        <w:r w:rsidR="00DF3AF1">
          <w:rPr>
            <w:noProof/>
            <w:webHidden/>
          </w:rPr>
        </w:r>
        <w:r w:rsidR="00DF3AF1">
          <w:rPr>
            <w:noProof/>
            <w:webHidden/>
          </w:rPr>
          <w:fldChar w:fldCharType="separate"/>
        </w:r>
        <w:r w:rsidR="00DF3AF1">
          <w:rPr>
            <w:noProof/>
            <w:webHidden/>
          </w:rPr>
          <w:t>3</w:t>
        </w:r>
        <w:r w:rsidR="00DF3AF1">
          <w:rPr>
            <w:noProof/>
            <w:webHidden/>
          </w:rPr>
          <w:fldChar w:fldCharType="end"/>
        </w:r>
      </w:hyperlink>
    </w:p>
    <w:p w14:paraId="2889859B" w14:textId="6F21F65B"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15" w:history="1">
        <w:r w:rsidRPr="00D97569">
          <w:rPr>
            <w:rStyle w:val="Collegamentoipertestuale"/>
            <w:noProof/>
          </w:rPr>
          <w:t>1.</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GLOSSARIO E ACRONIMI</w:t>
        </w:r>
        <w:r>
          <w:rPr>
            <w:noProof/>
            <w:webHidden/>
          </w:rPr>
          <w:tab/>
        </w:r>
        <w:r>
          <w:rPr>
            <w:noProof/>
            <w:webHidden/>
          </w:rPr>
          <w:fldChar w:fldCharType="begin"/>
        </w:r>
        <w:r>
          <w:rPr>
            <w:noProof/>
            <w:webHidden/>
          </w:rPr>
          <w:instrText xml:space="preserve"> PAGEREF _Toc224889715 \h </w:instrText>
        </w:r>
        <w:r>
          <w:rPr>
            <w:noProof/>
            <w:webHidden/>
          </w:rPr>
        </w:r>
        <w:r>
          <w:rPr>
            <w:noProof/>
            <w:webHidden/>
          </w:rPr>
          <w:fldChar w:fldCharType="separate"/>
        </w:r>
        <w:r>
          <w:rPr>
            <w:noProof/>
            <w:webHidden/>
          </w:rPr>
          <w:t>3</w:t>
        </w:r>
        <w:r>
          <w:rPr>
            <w:noProof/>
            <w:webHidden/>
          </w:rPr>
          <w:fldChar w:fldCharType="end"/>
        </w:r>
      </w:hyperlink>
    </w:p>
    <w:p w14:paraId="3ED75916" w14:textId="4258C5E3"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16" w:history="1">
        <w:r w:rsidRPr="00D97569">
          <w:rPr>
            <w:rStyle w:val="Collegamentoipertestuale"/>
            <w:noProof/>
          </w:rPr>
          <w:t>2.</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CONTESTO DI RIFERIMENTO</w:t>
        </w:r>
        <w:r>
          <w:rPr>
            <w:noProof/>
            <w:webHidden/>
          </w:rPr>
          <w:tab/>
        </w:r>
        <w:r>
          <w:rPr>
            <w:noProof/>
            <w:webHidden/>
          </w:rPr>
          <w:fldChar w:fldCharType="begin"/>
        </w:r>
        <w:r>
          <w:rPr>
            <w:noProof/>
            <w:webHidden/>
          </w:rPr>
          <w:instrText xml:space="preserve"> PAGEREF _Toc224889716 \h </w:instrText>
        </w:r>
        <w:r>
          <w:rPr>
            <w:noProof/>
            <w:webHidden/>
          </w:rPr>
        </w:r>
        <w:r>
          <w:rPr>
            <w:noProof/>
            <w:webHidden/>
          </w:rPr>
          <w:fldChar w:fldCharType="separate"/>
        </w:r>
        <w:r>
          <w:rPr>
            <w:noProof/>
            <w:webHidden/>
          </w:rPr>
          <w:t>4</w:t>
        </w:r>
        <w:r>
          <w:rPr>
            <w:noProof/>
            <w:webHidden/>
          </w:rPr>
          <w:fldChar w:fldCharType="end"/>
        </w:r>
      </w:hyperlink>
    </w:p>
    <w:p w14:paraId="6681694C" w14:textId="0DBAE38D"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17" w:history="1">
        <w:r w:rsidRPr="00D97569">
          <w:rPr>
            <w:rStyle w:val="Collegamentoipertestuale"/>
            <w:noProof/>
          </w:rPr>
          <w:t>3.</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NORMATIVA DI RIFERIMENTO</w:t>
        </w:r>
        <w:r>
          <w:rPr>
            <w:noProof/>
            <w:webHidden/>
          </w:rPr>
          <w:tab/>
        </w:r>
        <w:r>
          <w:rPr>
            <w:noProof/>
            <w:webHidden/>
          </w:rPr>
          <w:fldChar w:fldCharType="begin"/>
        </w:r>
        <w:r>
          <w:rPr>
            <w:noProof/>
            <w:webHidden/>
          </w:rPr>
          <w:instrText xml:space="preserve"> PAGEREF _Toc224889717 \h </w:instrText>
        </w:r>
        <w:r>
          <w:rPr>
            <w:noProof/>
            <w:webHidden/>
          </w:rPr>
        </w:r>
        <w:r>
          <w:rPr>
            <w:noProof/>
            <w:webHidden/>
          </w:rPr>
          <w:fldChar w:fldCharType="separate"/>
        </w:r>
        <w:r>
          <w:rPr>
            <w:noProof/>
            <w:webHidden/>
          </w:rPr>
          <w:t>5</w:t>
        </w:r>
        <w:r>
          <w:rPr>
            <w:noProof/>
            <w:webHidden/>
          </w:rPr>
          <w:fldChar w:fldCharType="end"/>
        </w:r>
      </w:hyperlink>
    </w:p>
    <w:p w14:paraId="0DB16D51" w14:textId="1D08A380" w:rsidR="00DF3AF1" w:rsidRDefault="00DF3AF1">
      <w:pPr>
        <w:pStyle w:val="Sommario3"/>
        <w:tabs>
          <w:tab w:val="left" w:pos="1990"/>
          <w:tab w:val="right" w:pos="8777"/>
        </w:tabs>
        <w:rPr>
          <w:rFonts w:asciiTheme="minorHAnsi" w:eastAsiaTheme="minorEastAsia" w:hAnsiTheme="minorHAnsi" w:cstheme="minorBidi"/>
          <w:iCs w:val="0"/>
          <w:noProof/>
          <w:kern w:val="2"/>
          <w:sz w:val="24"/>
          <w:szCs w:val="24"/>
          <w14:ligatures w14:val="standardContextual"/>
        </w:rPr>
      </w:pPr>
      <w:hyperlink w:anchor="_Toc224889718" w:history="1">
        <w:r w:rsidRPr="00D97569">
          <w:rPr>
            <w:rStyle w:val="Collegamentoipertestuale"/>
            <w:noProof/>
          </w:rPr>
          <w:t>3.1.</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Previsioni relative alla cybersicurezza</w:t>
        </w:r>
        <w:r>
          <w:rPr>
            <w:noProof/>
            <w:webHidden/>
          </w:rPr>
          <w:tab/>
        </w:r>
        <w:r>
          <w:rPr>
            <w:noProof/>
            <w:webHidden/>
          </w:rPr>
          <w:fldChar w:fldCharType="begin"/>
        </w:r>
        <w:r>
          <w:rPr>
            <w:noProof/>
            <w:webHidden/>
          </w:rPr>
          <w:instrText xml:space="preserve"> PAGEREF _Toc224889718 \h </w:instrText>
        </w:r>
        <w:r>
          <w:rPr>
            <w:noProof/>
            <w:webHidden/>
          </w:rPr>
        </w:r>
        <w:r>
          <w:rPr>
            <w:noProof/>
            <w:webHidden/>
          </w:rPr>
          <w:fldChar w:fldCharType="separate"/>
        </w:r>
        <w:r>
          <w:rPr>
            <w:noProof/>
            <w:webHidden/>
          </w:rPr>
          <w:t>6</w:t>
        </w:r>
        <w:r>
          <w:rPr>
            <w:noProof/>
            <w:webHidden/>
          </w:rPr>
          <w:fldChar w:fldCharType="end"/>
        </w:r>
      </w:hyperlink>
    </w:p>
    <w:p w14:paraId="6ABB74B2" w14:textId="7BAD9095" w:rsidR="00DF3AF1" w:rsidRDefault="00DF3AF1">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4889719" w:history="1">
        <w:r w:rsidRPr="00D97569">
          <w:rPr>
            <w:rStyle w:val="Collegamentoipertestuale"/>
            <w:noProof/>
          </w:rPr>
          <w:t>PARTE GENERALE</w:t>
        </w:r>
        <w:r>
          <w:rPr>
            <w:noProof/>
            <w:webHidden/>
          </w:rPr>
          <w:tab/>
        </w:r>
        <w:r>
          <w:rPr>
            <w:noProof/>
            <w:webHidden/>
          </w:rPr>
          <w:fldChar w:fldCharType="begin"/>
        </w:r>
        <w:r>
          <w:rPr>
            <w:noProof/>
            <w:webHidden/>
          </w:rPr>
          <w:instrText xml:space="preserve"> PAGEREF _Toc224889719 \h </w:instrText>
        </w:r>
        <w:r>
          <w:rPr>
            <w:noProof/>
            <w:webHidden/>
          </w:rPr>
        </w:r>
        <w:r>
          <w:rPr>
            <w:noProof/>
            <w:webHidden/>
          </w:rPr>
          <w:fldChar w:fldCharType="separate"/>
        </w:r>
        <w:r>
          <w:rPr>
            <w:noProof/>
            <w:webHidden/>
          </w:rPr>
          <w:t>7</w:t>
        </w:r>
        <w:r>
          <w:rPr>
            <w:noProof/>
            <w:webHidden/>
          </w:rPr>
          <w:fldChar w:fldCharType="end"/>
        </w:r>
      </w:hyperlink>
    </w:p>
    <w:p w14:paraId="3478BA50" w14:textId="62B5715E"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20" w:history="1">
        <w:r w:rsidRPr="00D97569">
          <w:rPr>
            <w:rStyle w:val="Collegamentoipertestuale"/>
            <w:noProof/>
          </w:rPr>
          <w:t>4.</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FUNZIONAMENTO DELL’ACCORDO QUADRO</w:t>
        </w:r>
        <w:r>
          <w:rPr>
            <w:noProof/>
            <w:webHidden/>
          </w:rPr>
          <w:tab/>
        </w:r>
        <w:r>
          <w:rPr>
            <w:noProof/>
            <w:webHidden/>
          </w:rPr>
          <w:fldChar w:fldCharType="begin"/>
        </w:r>
        <w:r>
          <w:rPr>
            <w:noProof/>
            <w:webHidden/>
          </w:rPr>
          <w:instrText xml:space="preserve"> PAGEREF _Toc224889720 \h </w:instrText>
        </w:r>
        <w:r>
          <w:rPr>
            <w:noProof/>
            <w:webHidden/>
          </w:rPr>
        </w:r>
        <w:r>
          <w:rPr>
            <w:noProof/>
            <w:webHidden/>
          </w:rPr>
          <w:fldChar w:fldCharType="separate"/>
        </w:r>
        <w:r>
          <w:rPr>
            <w:noProof/>
            <w:webHidden/>
          </w:rPr>
          <w:t>7</w:t>
        </w:r>
        <w:r>
          <w:rPr>
            <w:noProof/>
            <w:webHidden/>
          </w:rPr>
          <w:fldChar w:fldCharType="end"/>
        </w:r>
      </w:hyperlink>
    </w:p>
    <w:p w14:paraId="16906D40" w14:textId="39BC8C09" w:rsidR="00DF3AF1" w:rsidRDefault="00DF3AF1">
      <w:pPr>
        <w:pStyle w:val="Sommario3"/>
        <w:tabs>
          <w:tab w:val="left" w:pos="1990"/>
          <w:tab w:val="right" w:pos="8777"/>
        </w:tabs>
        <w:rPr>
          <w:rFonts w:asciiTheme="minorHAnsi" w:eastAsiaTheme="minorEastAsia" w:hAnsiTheme="minorHAnsi" w:cstheme="minorBidi"/>
          <w:iCs w:val="0"/>
          <w:noProof/>
          <w:kern w:val="2"/>
          <w:sz w:val="24"/>
          <w:szCs w:val="24"/>
          <w14:ligatures w14:val="standardContextual"/>
        </w:rPr>
      </w:pPr>
      <w:hyperlink w:anchor="_Toc224889721" w:history="1">
        <w:r w:rsidRPr="00D97569">
          <w:rPr>
            <w:rStyle w:val="Collegamentoipertestuale"/>
            <w:noProof/>
          </w:rPr>
          <w:t>4.1.</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I Fase</w:t>
        </w:r>
        <w:r>
          <w:rPr>
            <w:noProof/>
            <w:webHidden/>
          </w:rPr>
          <w:tab/>
        </w:r>
        <w:r>
          <w:rPr>
            <w:noProof/>
            <w:webHidden/>
          </w:rPr>
          <w:fldChar w:fldCharType="begin"/>
        </w:r>
        <w:r>
          <w:rPr>
            <w:noProof/>
            <w:webHidden/>
          </w:rPr>
          <w:instrText xml:space="preserve"> PAGEREF _Toc224889721 \h </w:instrText>
        </w:r>
        <w:r>
          <w:rPr>
            <w:noProof/>
            <w:webHidden/>
          </w:rPr>
        </w:r>
        <w:r>
          <w:rPr>
            <w:noProof/>
            <w:webHidden/>
          </w:rPr>
          <w:fldChar w:fldCharType="separate"/>
        </w:r>
        <w:r>
          <w:rPr>
            <w:noProof/>
            <w:webHidden/>
          </w:rPr>
          <w:t>7</w:t>
        </w:r>
        <w:r>
          <w:rPr>
            <w:noProof/>
            <w:webHidden/>
          </w:rPr>
          <w:fldChar w:fldCharType="end"/>
        </w:r>
      </w:hyperlink>
    </w:p>
    <w:p w14:paraId="3DBBF017" w14:textId="07CF8FBC" w:rsidR="00DF3AF1" w:rsidRDefault="00DF3AF1">
      <w:pPr>
        <w:pStyle w:val="Sommario3"/>
        <w:tabs>
          <w:tab w:val="left" w:pos="1990"/>
          <w:tab w:val="right" w:pos="8777"/>
        </w:tabs>
        <w:rPr>
          <w:rFonts w:asciiTheme="minorHAnsi" w:eastAsiaTheme="minorEastAsia" w:hAnsiTheme="minorHAnsi" w:cstheme="minorBidi"/>
          <w:iCs w:val="0"/>
          <w:noProof/>
          <w:kern w:val="2"/>
          <w:sz w:val="24"/>
          <w:szCs w:val="24"/>
          <w14:ligatures w14:val="standardContextual"/>
        </w:rPr>
      </w:pPr>
      <w:hyperlink w:anchor="_Toc224889722" w:history="1">
        <w:r w:rsidRPr="00D97569">
          <w:rPr>
            <w:rStyle w:val="Collegamentoipertestuale"/>
            <w:noProof/>
          </w:rPr>
          <w:t>4.2.</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II Fase e opzioni di acquisto</w:t>
        </w:r>
        <w:r>
          <w:rPr>
            <w:noProof/>
            <w:webHidden/>
          </w:rPr>
          <w:tab/>
        </w:r>
        <w:r>
          <w:rPr>
            <w:noProof/>
            <w:webHidden/>
          </w:rPr>
          <w:fldChar w:fldCharType="begin"/>
        </w:r>
        <w:r>
          <w:rPr>
            <w:noProof/>
            <w:webHidden/>
          </w:rPr>
          <w:instrText xml:space="preserve"> PAGEREF _Toc224889722 \h </w:instrText>
        </w:r>
        <w:r>
          <w:rPr>
            <w:noProof/>
            <w:webHidden/>
          </w:rPr>
        </w:r>
        <w:r>
          <w:rPr>
            <w:noProof/>
            <w:webHidden/>
          </w:rPr>
          <w:fldChar w:fldCharType="separate"/>
        </w:r>
        <w:r>
          <w:rPr>
            <w:noProof/>
            <w:webHidden/>
          </w:rPr>
          <w:t>7</w:t>
        </w:r>
        <w:r>
          <w:rPr>
            <w:noProof/>
            <w:webHidden/>
          </w:rPr>
          <w:fldChar w:fldCharType="end"/>
        </w:r>
      </w:hyperlink>
    </w:p>
    <w:p w14:paraId="6DF672E7" w14:textId="1A1DA24D" w:rsidR="00DF3AF1" w:rsidRDefault="00DF3AF1">
      <w:pPr>
        <w:pStyle w:val="Sommario3"/>
        <w:tabs>
          <w:tab w:val="left" w:pos="2156"/>
          <w:tab w:val="right" w:pos="8777"/>
        </w:tabs>
        <w:rPr>
          <w:rFonts w:asciiTheme="minorHAnsi" w:eastAsiaTheme="minorEastAsia" w:hAnsiTheme="minorHAnsi" w:cstheme="minorBidi"/>
          <w:iCs w:val="0"/>
          <w:noProof/>
          <w:kern w:val="2"/>
          <w:sz w:val="24"/>
          <w:szCs w:val="24"/>
          <w14:ligatures w14:val="standardContextual"/>
        </w:rPr>
      </w:pPr>
      <w:hyperlink w:anchor="_Toc224889723" w:history="1">
        <w:r w:rsidRPr="00D97569">
          <w:rPr>
            <w:rStyle w:val="Collegamentoipertestuale"/>
            <w:noProof/>
          </w:rPr>
          <w:t>4.2.1.</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Opzione di acquisto attraverso la comparazione dei prodotti</w:t>
        </w:r>
        <w:r>
          <w:rPr>
            <w:noProof/>
            <w:webHidden/>
          </w:rPr>
          <w:tab/>
        </w:r>
        <w:r>
          <w:rPr>
            <w:noProof/>
            <w:webHidden/>
          </w:rPr>
          <w:fldChar w:fldCharType="begin"/>
        </w:r>
        <w:r>
          <w:rPr>
            <w:noProof/>
            <w:webHidden/>
          </w:rPr>
          <w:instrText xml:space="preserve"> PAGEREF _Toc224889723 \h </w:instrText>
        </w:r>
        <w:r>
          <w:rPr>
            <w:noProof/>
            <w:webHidden/>
          </w:rPr>
        </w:r>
        <w:r>
          <w:rPr>
            <w:noProof/>
            <w:webHidden/>
          </w:rPr>
          <w:fldChar w:fldCharType="separate"/>
        </w:r>
        <w:r>
          <w:rPr>
            <w:noProof/>
            <w:webHidden/>
          </w:rPr>
          <w:t>8</w:t>
        </w:r>
        <w:r>
          <w:rPr>
            <w:noProof/>
            <w:webHidden/>
          </w:rPr>
          <w:fldChar w:fldCharType="end"/>
        </w:r>
      </w:hyperlink>
    </w:p>
    <w:p w14:paraId="22A2EBE0" w14:textId="4F33E1C8" w:rsidR="00DF3AF1" w:rsidRDefault="00DF3AF1">
      <w:pPr>
        <w:pStyle w:val="Sommario3"/>
        <w:tabs>
          <w:tab w:val="left" w:pos="2156"/>
          <w:tab w:val="right" w:pos="8777"/>
        </w:tabs>
        <w:rPr>
          <w:rFonts w:asciiTheme="minorHAnsi" w:eastAsiaTheme="minorEastAsia" w:hAnsiTheme="minorHAnsi" w:cstheme="minorBidi"/>
          <w:iCs w:val="0"/>
          <w:noProof/>
          <w:kern w:val="2"/>
          <w:sz w:val="24"/>
          <w:szCs w:val="24"/>
          <w14:ligatures w14:val="standardContextual"/>
        </w:rPr>
      </w:pPr>
      <w:hyperlink w:anchor="_Toc224889724" w:history="1">
        <w:r w:rsidRPr="00D97569">
          <w:rPr>
            <w:rStyle w:val="Collegamentoipertestuale"/>
            <w:noProof/>
          </w:rPr>
          <w:t>4.2.2.</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Opzione di acquisto di una tecnologia specifica</w:t>
        </w:r>
        <w:r>
          <w:rPr>
            <w:noProof/>
            <w:webHidden/>
          </w:rPr>
          <w:tab/>
        </w:r>
        <w:r>
          <w:rPr>
            <w:noProof/>
            <w:webHidden/>
          </w:rPr>
          <w:fldChar w:fldCharType="begin"/>
        </w:r>
        <w:r>
          <w:rPr>
            <w:noProof/>
            <w:webHidden/>
          </w:rPr>
          <w:instrText xml:space="preserve"> PAGEREF _Toc224889724 \h </w:instrText>
        </w:r>
        <w:r>
          <w:rPr>
            <w:noProof/>
            <w:webHidden/>
          </w:rPr>
        </w:r>
        <w:r>
          <w:rPr>
            <w:noProof/>
            <w:webHidden/>
          </w:rPr>
          <w:fldChar w:fldCharType="separate"/>
        </w:r>
        <w:r>
          <w:rPr>
            <w:noProof/>
            <w:webHidden/>
          </w:rPr>
          <w:t>8</w:t>
        </w:r>
        <w:r>
          <w:rPr>
            <w:noProof/>
            <w:webHidden/>
          </w:rPr>
          <w:fldChar w:fldCharType="end"/>
        </w:r>
      </w:hyperlink>
    </w:p>
    <w:p w14:paraId="5F3FAFD6" w14:textId="2FF51558" w:rsidR="00DF3AF1" w:rsidRDefault="00DF3AF1">
      <w:pPr>
        <w:pStyle w:val="Sommario3"/>
        <w:tabs>
          <w:tab w:val="left" w:pos="2156"/>
          <w:tab w:val="right" w:pos="8777"/>
        </w:tabs>
        <w:rPr>
          <w:rFonts w:asciiTheme="minorHAnsi" w:eastAsiaTheme="minorEastAsia" w:hAnsiTheme="minorHAnsi" w:cstheme="minorBidi"/>
          <w:iCs w:val="0"/>
          <w:noProof/>
          <w:kern w:val="2"/>
          <w:sz w:val="24"/>
          <w:szCs w:val="24"/>
          <w14:ligatures w14:val="standardContextual"/>
        </w:rPr>
      </w:pPr>
      <w:hyperlink w:anchor="_Toc224889725" w:history="1">
        <w:r w:rsidRPr="00D97569">
          <w:rPr>
            <w:rStyle w:val="Collegamentoipertestuale"/>
            <w:noProof/>
          </w:rPr>
          <w:t>4.2.3.</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Quote minime garantite e soglia massima di erosione</w:t>
        </w:r>
        <w:r>
          <w:rPr>
            <w:noProof/>
            <w:webHidden/>
          </w:rPr>
          <w:tab/>
        </w:r>
        <w:r>
          <w:rPr>
            <w:noProof/>
            <w:webHidden/>
          </w:rPr>
          <w:fldChar w:fldCharType="begin"/>
        </w:r>
        <w:r>
          <w:rPr>
            <w:noProof/>
            <w:webHidden/>
          </w:rPr>
          <w:instrText xml:space="preserve"> PAGEREF _Toc224889725 \h </w:instrText>
        </w:r>
        <w:r>
          <w:rPr>
            <w:noProof/>
            <w:webHidden/>
          </w:rPr>
        </w:r>
        <w:r>
          <w:rPr>
            <w:noProof/>
            <w:webHidden/>
          </w:rPr>
          <w:fldChar w:fldCharType="separate"/>
        </w:r>
        <w:r>
          <w:rPr>
            <w:noProof/>
            <w:webHidden/>
          </w:rPr>
          <w:t>8</w:t>
        </w:r>
        <w:r>
          <w:rPr>
            <w:noProof/>
            <w:webHidden/>
          </w:rPr>
          <w:fldChar w:fldCharType="end"/>
        </w:r>
      </w:hyperlink>
    </w:p>
    <w:p w14:paraId="29499F2D" w14:textId="145893B3" w:rsidR="00DF3AF1" w:rsidRDefault="00DF3AF1">
      <w:pPr>
        <w:pStyle w:val="Sommario3"/>
        <w:tabs>
          <w:tab w:val="left" w:pos="2156"/>
          <w:tab w:val="right" w:pos="8777"/>
        </w:tabs>
        <w:rPr>
          <w:rFonts w:asciiTheme="minorHAnsi" w:eastAsiaTheme="minorEastAsia" w:hAnsiTheme="minorHAnsi" w:cstheme="minorBidi"/>
          <w:iCs w:val="0"/>
          <w:noProof/>
          <w:kern w:val="2"/>
          <w:sz w:val="24"/>
          <w:szCs w:val="24"/>
          <w14:ligatures w14:val="standardContextual"/>
        </w:rPr>
      </w:pPr>
      <w:hyperlink w:anchor="_Toc224889726" w:history="1">
        <w:r w:rsidRPr="00D97569">
          <w:rPr>
            <w:rStyle w:val="Collegamentoipertestuale"/>
            <w:noProof/>
          </w:rPr>
          <w:t>4.2.4.</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Obblighi di comunicazione e monitoraggio dell’erosione</w:t>
        </w:r>
        <w:r>
          <w:rPr>
            <w:noProof/>
            <w:webHidden/>
          </w:rPr>
          <w:tab/>
        </w:r>
        <w:r>
          <w:rPr>
            <w:noProof/>
            <w:webHidden/>
          </w:rPr>
          <w:fldChar w:fldCharType="begin"/>
        </w:r>
        <w:r>
          <w:rPr>
            <w:noProof/>
            <w:webHidden/>
          </w:rPr>
          <w:instrText xml:space="preserve"> PAGEREF _Toc224889726 \h </w:instrText>
        </w:r>
        <w:r>
          <w:rPr>
            <w:noProof/>
            <w:webHidden/>
          </w:rPr>
        </w:r>
        <w:r>
          <w:rPr>
            <w:noProof/>
            <w:webHidden/>
          </w:rPr>
          <w:fldChar w:fldCharType="separate"/>
        </w:r>
        <w:r>
          <w:rPr>
            <w:noProof/>
            <w:webHidden/>
          </w:rPr>
          <w:t>9</w:t>
        </w:r>
        <w:r>
          <w:rPr>
            <w:noProof/>
            <w:webHidden/>
          </w:rPr>
          <w:fldChar w:fldCharType="end"/>
        </w:r>
      </w:hyperlink>
    </w:p>
    <w:p w14:paraId="086C538C" w14:textId="656BD1C0" w:rsidR="00DF3AF1" w:rsidRDefault="00DF3AF1">
      <w:pPr>
        <w:pStyle w:val="Sommario3"/>
        <w:tabs>
          <w:tab w:val="left" w:pos="2156"/>
          <w:tab w:val="right" w:pos="8777"/>
        </w:tabs>
        <w:rPr>
          <w:rFonts w:asciiTheme="minorHAnsi" w:eastAsiaTheme="minorEastAsia" w:hAnsiTheme="minorHAnsi" w:cstheme="minorBidi"/>
          <w:iCs w:val="0"/>
          <w:noProof/>
          <w:kern w:val="2"/>
          <w:sz w:val="24"/>
          <w:szCs w:val="24"/>
          <w14:ligatures w14:val="standardContextual"/>
        </w:rPr>
      </w:pPr>
      <w:hyperlink w:anchor="_Toc224889727" w:history="1">
        <w:r w:rsidRPr="00D97569">
          <w:rPr>
            <w:rStyle w:val="Collegamentoipertestuale"/>
            <w:noProof/>
          </w:rPr>
          <w:t>4.2.5.</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Limiti e condizioni di acquisto di funzionalità integrative</w:t>
        </w:r>
        <w:r>
          <w:rPr>
            <w:noProof/>
            <w:webHidden/>
          </w:rPr>
          <w:tab/>
        </w:r>
        <w:r>
          <w:rPr>
            <w:noProof/>
            <w:webHidden/>
          </w:rPr>
          <w:fldChar w:fldCharType="begin"/>
        </w:r>
        <w:r>
          <w:rPr>
            <w:noProof/>
            <w:webHidden/>
          </w:rPr>
          <w:instrText xml:space="preserve"> PAGEREF _Toc224889727 \h </w:instrText>
        </w:r>
        <w:r>
          <w:rPr>
            <w:noProof/>
            <w:webHidden/>
          </w:rPr>
        </w:r>
        <w:r>
          <w:rPr>
            <w:noProof/>
            <w:webHidden/>
          </w:rPr>
          <w:fldChar w:fldCharType="separate"/>
        </w:r>
        <w:r>
          <w:rPr>
            <w:noProof/>
            <w:webHidden/>
          </w:rPr>
          <w:t>9</w:t>
        </w:r>
        <w:r>
          <w:rPr>
            <w:noProof/>
            <w:webHidden/>
          </w:rPr>
          <w:fldChar w:fldCharType="end"/>
        </w:r>
      </w:hyperlink>
    </w:p>
    <w:p w14:paraId="3ECDDF4D" w14:textId="56568EE6" w:rsidR="00DF3AF1" w:rsidRDefault="00DF3AF1">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4889728" w:history="1">
        <w:r w:rsidRPr="00D97569">
          <w:rPr>
            <w:rStyle w:val="Collegamentoipertestuale"/>
            <w:noProof/>
          </w:rPr>
          <w:t>PARTE SPECIALE</w:t>
        </w:r>
        <w:r>
          <w:rPr>
            <w:noProof/>
            <w:webHidden/>
          </w:rPr>
          <w:tab/>
        </w:r>
        <w:r>
          <w:rPr>
            <w:noProof/>
            <w:webHidden/>
          </w:rPr>
          <w:fldChar w:fldCharType="begin"/>
        </w:r>
        <w:r>
          <w:rPr>
            <w:noProof/>
            <w:webHidden/>
          </w:rPr>
          <w:instrText xml:space="preserve"> PAGEREF _Toc224889728 \h </w:instrText>
        </w:r>
        <w:r>
          <w:rPr>
            <w:noProof/>
            <w:webHidden/>
          </w:rPr>
        </w:r>
        <w:r>
          <w:rPr>
            <w:noProof/>
            <w:webHidden/>
          </w:rPr>
          <w:fldChar w:fldCharType="separate"/>
        </w:r>
        <w:r>
          <w:rPr>
            <w:noProof/>
            <w:webHidden/>
          </w:rPr>
          <w:t>10</w:t>
        </w:r>
        <w:r>
          <w:rPr>
            <w:noProof/>
            <w:webHidden/>
          </w:rPr>
          <w:fldChar w:fldCharType="end"/>
        </w:r>
      </w:hyperlink>
    </w:p>
    <w:p w14:paraId="7AFC64B6" w14:textId="24ECD60E"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29" w:history="1">
        <w:r w:rsidRPr="00D97569">
          <w:rPr>
            <w:rStyle w:val="Collegamentoipertestuale"/>
            <w:noProof/>
          </w:rPr>
          <w:t>5.</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CARATTERISTICHE DELLA FORNITURA</w:t>
        </w:r>
        <w:r>
          <w:rPr>
            <w:noProof/>
            <w:webHidden/>
          </w:rPr>
          <w:tab/>
        </w:r>
        <w:r>
          <w:rPr>
            <w:noProof/>
            <w:webHidden/>
          </w:rPr>
          <w:fldChar w:fldCharType="begin"/>
        </w:r>
        <w:r>
          <w:rPr>
            <w:noProof/>
            <w:webHidden/>
          </w:rPr>
          <w:instrText xml:space="preserve"> PAGEREF _Toc224889729 \h </w:instrText>
        </w:r>
        <w:r>
          <w:rPr>
            <w:noProof/>
            <w:webHidden/>
          </w:rPr>
        </w:r>
        <w:r>
          <w:rPr>
            <w:noProof/>
            <w:webHidden/>
          </w:rPr>
          <w:fldChar w:fldCharType="separate"/>
        </w:r>
        <w:r>
          <w:rPr>
            <w:noProof/>
            <w:webHidden/>
          </w:rPr>
          <w:t>10</w:t>
        </w:r>
        <w:r>
          <w:rPr>
            <w:noProof/>
            <w:webHidden/>
          </w:rPr>
          <w:fldChar w:fldCharType="end"/>
        </w:r>
      </w:hyperlink>
    </w:p>
    <w:p w14:paraId="3FB08EDB" w14:textId="2532372D" w:rsidR="00DF3AF1" w:rsidRDefault="00DF3AF1">
      <w:pPr>
        <w:pStyle w:val="Sommario3"/>
        <w:tabs>
          <w:tab w:val="left" w:pos="1990"/>
          <w:tab w:val="right" w:pos="8777"/>
        </w:tabs>
        <w:rPr>
          <w:rFonts w:asciiTheme="minorHAnsi" w:eastAsiaTheme="minorEastAsia" w:hAnsiTheme="minorHAnsi" w:cstheme="minorBidi"/>
          <w:iCs w:val="0"/>
          <w:noProof/>
          <w:kern w:val="2"/>
          <w:sz w:val="24"/>
          <w:szCs w:val="24"/>
          <w14:ligatures w14:val="standardContextual"/>
        </w:rPr>
      </w:pPr>
      <w:hyperlink w:anchor="_Toc224889730" w:history="1">
        <w:r w:rsidRPr="00D97569">
          <w:rPr>
            <w:rStyle w:val="Collegamentoipertestuale"/>
            <w:noProof/>
          </w:rPr>
          <w:t>5.1.</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Oggetto della Fornitura</w:t>
        </w:r>
        <w:r>
          <w:rPr>
            <w:noProof/>
            <w:webHidden/>
          </w:rPr>
          <w:tab/>
        </w:r>
        <w:r>
          <w:rPr>
            <w:noProof/>
            <w:webHidden/>
          </w:rPr>
          <w:fldChar w:fldCharType="begin"/>
        </w:r>
        <w:r>
          <w:rPr>
            <w:noProof/>
            <w:webHidden/>
          </w:rPr>
          <w:instrText xml:space="preserve"> PAGEREF _Toc224889730 \h </w:instrText>
        </w:r>
        <w:r>
          <w:rPr>
            <w:noProof/>
            <w:webHidden/>
          </w:rPr>
        </w:r>
        <w:r>
          <w:rPr>
            <w:noProof/>
            <w:webHidden/>
          </w:rPr>
          <w:fldChar w:fldCharType="separate"/>
        </w:r>
        <w:r>
          <w:rPr>
            <w:noProof/>
            <w:webHidden/>
          </w:rPr>
          <w:t>10</w:t>
        </w:r>
        <w:r>
          <w:rPr>
            <w:noProof/>
            <w:webHidden/>
          </w:rPr>
          <w:fldChar w:fldCharType="end"/>
        </w:r>
      </w:hyperlink>
    </w:p>
    <w:p w14:paraId="73654165" w14:textId="242D2AC6" w:rsidR="00DF3AF1" w:rsidRDefault="00DF3AF1">
      <w:pPr>
        <w:pStyle w:val="Sommario3"/>
        <w:tabs>
          <w:tab w:val="left" w:pos="1990"/>
          <w:tab w:val="right" w:pos="8777"/>
        </w:tabs>
        <w:rPr>
          <w:rFonts w:asciiTheme="minorHAnsi" w:eastAsiaTheme="minorEastAsia" w:hAnsiTheme="minorHAnsi" w:cstheme="minorBidi"/>
          <w:iCs w:val="0"/>
          <w:noProof/>
          <w:kern w:val="2"/>
          <w:sz w:val="24"/>
          <w:szCs w:val="24"/>
          <w14:ligatures w14:val="standardContextual"/>
        </w:rPr>
      </w:pPr>
      <w:hyperlink w:anchor="_Toc224889731" w:history="1">
        <w:r w:rsidRPr="00D97569">
          <w:rPr>
            <w:rStyle w:val="Collegamentoipertestuale"/>
            <w:noProof/>
          </w:rPr>
          <w:t>5.2.</w:t>
        </w:r>
        <w:r>
          <w:rPr>
            <w:rFonts w:asciiTheme="minorHAnsi" w:eastAsiaTheme="minorEastAsia" w:hAnsiTheme="minorHAnsi" w:cstheme="minorBidi"/>
            <w:iCs w:val="0"/>
            <w:noProof/>
            <w:kern w:val="2"/>
            <w:sz w:val="24"/>
            <w:szCs w:val="24"/>
            <w14:ligatures w14:val="standardContextual"/>
          </w:rPr>
          <w:tab/>
        </w:r>
        <w:r w:rsidRPr="00D97569">
          <w:rPr>
            <w:rStyle w:val="Collegamentoipertestuale"/>
            <w:noProof/>
          </w:rPr>
          <w:t>Tipologia e descrizione delle funzionalità</w:t>
        </w:r>
        <w:r>
          <w:rPr>
            <w:noProof/>
            <w:webHidden/>
          </w:rPr>
          <w:tab/>
        </w:r>
        <w:r>
          <w:rPr>
            <w:noProof/>
            <w:webHidden/>
          </w:rPr>
          <w:fldChar w:fldCharType="begin"/>
        </w:r>
        <w:r>
          <w:rPr>
            <w:noProof/>
            <w:webHidden/>
          </w:rPr>
          <w:instrText xml:space="preserve"> PAGEREF _Toc224889731 \h </w:instrText>
        </w:r>
        <w:r>
          <w:rPr>
            <w:noProof/>
            <w:webHidden/>
          </w:rPr>
        </w:r>
        <w:r>
          <w:rPr>
            <w:noProof/>
            <w:webHidden/>
          </w:rPr>
          <w:fldChar w:fldCharType="separate"/>
        </w:r>
        <w:r>
          <w:rPr>
            <w:noProof/>
            <w:webHidden/>
          </w:rPr>
          <w:t>10</w:t>
        </w:r>
        <w:r>
          <w:rPr>
            <w:noProof/>
            <w:webHidden/>
          </w:rPr>
          <w:fldChar w:fldCharType="end"/>
        </w:r>
      </w:hyperlink>
    </w:p>
    <w:p w14:paraId="0E8AB7BB" w14:textId="5D17F627"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2" w:history="1">
        <w:r w:rsidRPr="00D97569">
          <w:rPr>
            <w:rStyle w:val="Collegamentoipertestuale"/>
            <w:noProof/>
          </w:rPr>
          <w:t>5.3.</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Listini</w:t>
        </w:r>
        <w:r>
          <w:rPr>
            <w:noProof/>
            <w:webHidden/>
          </w:rPr>
          <w:tab/>
        </w:r>
        <w:r>
          <w:rPr>
            <w:noProof/>
            <w:webHidden/>
          </w:rPr>
          <w:fldChar w:fldCharType="begin"/>
        </w:r>
        <w:r>
          <w:rPr>
            <w:noProof/>
            <w:webHidden/>
          </w:rPr>
          <w:instrText xml:space="preserve"> PAGEREF _Toc224889732 \h </w:instrText>
        </w:r>
        <w:r>
          <w:rPr>
            <w:noProof/>
            <w:webHidden/>
          </w:rPr>
        </w:r>
        <w:r>
          <w:rPr>
            <w:noProof/>
            <w:webHidden/>
          </w:rPr>
          <w:fldChar w:fldCharType="separate"/>
        </w:r>
        <w:r>
          <w:rPr>
            <w:noProof/>
            <w:webHidden/>
          </w:rPr>
          <w:t>11</w:t>
        </w:r>
        <w:r>
          <w:rPr>
            <w:noProof/>
            <w:webHidden/>
          </w:rPr>
          <w:fldChar w:fldCharType="end"/>
        </w:r>
      </w:hyperlink>
    </w:p>
    <w:p w14:paraId="7AB7341B" w14:textId="0CBFCB3A"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3" w:history="1">
        <w:r w:rsidRPr="00D97569">
          <w:rPr>
            <w:rStyle w:val="Collegamentoipertestuale"/>
            <w:noProof/>
          </w:rPr>
          <w:t>5.3.1.</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Crediti di servizio</w:t>
        </w:r>
        <w:r>
          <w:rPr>
            <w:noProof/>
            <w:webHidden/>
          </w:rPr>
          <w:tab/>
        </w:r>
        <w:r>
          <w:rPr>
            <w:noProof/>
            <w:webHidden/>
          </w:rPr>
          <w:fldChar w:fldCharType="begin"/>
        </w:r>
        <w:r>
          <w:rPr>
            <w:noProof/>
            <w:webHidden/>
          </w:rPr>
          <w:instrText xml:space="preserve"> PAGEREF _Toc224889733 \h </w:instrText>
        </w:r>
        <w:r>
          <w:rPr>
            <w:noProof/>
            <w:webHidden/>
          </w:rPr>
        </w:r>
        <w:r>
          <w:rPr>
            <w:noProof/>
            <w:webHidden/>
          </w:rPr>
          <w:fldChar w:fldCharType="separate"/>
        </w:r>
        <w:r>
          <w:rPr>
            <w:noProof/>
            <w:webHidden/>
          </w:rPr>
          <w:t>11</w:t>
        </w:r>
        <w:r>
          <w:rPr>
            <w:noProof/>
            <w:webHidden/>
          </w:rPr>
          <w:fldChar w:fldCharType="end"/>
        </w:r>
      </w:hyperlink>
    </w:p>
    <w:p w14:paraId="6156F255" w14:textId="2DE71289"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4" w:history="1">
        <w:r w:rsidRPr="00D97569">
          <w:rPr>
            <w:rStyle w:val="Collegamentoipertestuale"/>
            <w:noProof/>
          </w:rPr>
          <w:t>6.</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DURATA</w:t>
        </w:r>
        <w:r>
          <w:rPr>
            <w:noProof/>
            <w:webHidden/>
          </w:rPr>
          <w:tab/>
        </w:r>
        <w:r>
          <w:rPr>
            <w:noProof/>
            <w:webHidden/>
          </w:rPr>
          <w:fldChar w:fldCharType="begin"/>
        </w:r>
        <w:r>
          <w:rPr>
            <w:noProof/>
            <w:webHidden/>
          </w:rPr>
          <w:instrText xml:space="preserve"> PAGEREF _Toc224889734 \h </w:instrText>
        </w:r>
        <w:r>
          <w:rPr>
            <w:noProof/>
            <w:webHidden/>
          </w:rPr>
        </w:r>
        <w:r>
          <w:rPr>
            <w:noProof/>
            <w:webHidden/>
          </w:rPr>
          <w:fldChar w:fldCharType="separate"/>
        </w:r>
        <w:r>
          <w:rPr>
            <w:noProof/>
            <w:webHidden/>
          </w:rPr>
          <w:t>12</w:t>
        </w:r>
        <w:r>
          <w:rPr>
            <w:noProof/>
            <w:webHidden/>
          </w:rPr>
          <w:fldChar w:fldCharType="end"/>
        </w:r>
      </w:hyperlink>
    </w:p>
    <w:p w14:paraId="5F9B90E7" w14:textId="7836F5CF"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5" w:history="1">
        <w:r w:rsidRPr="00D97569">
          <w:rPr>
            <w:rStyle w:val="Collegamentoipertestuale"/>
            <w:noProof/>
          </w:rPr>
          <w:t>7.</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ATTIVAZIONE DEI SERVIZI PRINCO</w:t>
        </w:r>
        <w:r>
          <w:rPr>
            <w:noProof/>
            <w:webHidden/>
          </w:rPr>
          <w:tab/>
        </w:r>
        <w:r>
          <w:rPr>
            <w:noProof/>
            <w:webHidden/>
          </w:rPr>
          <w:fldChar w:fldCharType="begin"/>
        </w:r>
        <w:r>
          <w:rPr>
            <w:noProof/>
            <w:webHidden/>
          </w:rPr>
          <w:instrText xml:space="preserve"> PAGEREF _Toc224889735 \h </w:instrText>
        </w:r>
        <w:r>
          <w:rPr>
            <w:noProof/>
            <w:webHidden/>
          </w:rPr>
        </w:r>
        <w:r>
          <w:rPr>
            <w:noProof/>
            <w:webHidden/>
          </w:rPr>
          <w:fldChar w:fldCharType="separate"/>
        </w:r>
        <w:r>
          <w:rPr>
            <w:noProof/>
            <w:webHidden/>
          </w:rPr>
          <w:t>12</w:t>
        </w:r>
        <w:r>
          <w:rPr>
            <w:noProof/>
            <w:webHidden/>
          </w:rPr>
          <w:fldChar w:fldCharType="end"/>
        </w:r>
      </w:hyperlink>
    </w:p>
    <w:p w14:paraId="6E12C894" w14:textId="457D5C8B"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6" w:history="1">
        <w:r w:rsidRPr="00D97569">
          <w:rPr>
            <w:rStyle w:val="Collegamentoipertestuale"/>
            <w:noProof/>
          </w:rPr>
          <w:t>7.1.</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Verifica di conformità</w:t>
        </w:r>
        <w:r>
          <w:rPr>
            <w:noProof/>
            <w:webHidden/>
          </w:rPr>
          <w:tab/>
        </w:r>
        <w:r>
          <w:rPr>
            <w:noProof/>
            <w:webHidden/>
          </w:rPr>
          <w:fldChar w:fldCharType="begin"/>
        </w:r>
        <w:r>
          <w:rPr>
            <w:noProof/>
            <w:webHidden/>
          </w:rPr>
          <w:instrText xml:space="preserve"> PAGEREF _Toc224889736 \h </w:instrText>
        </w:r>
        <w:r>
          <w:rPr>
            <w:noProof/>
            <w:webHidden/>
          </w:rPr>
        </w:r>
        <w:r>
          <w:rPr>
            <w:noProof/>
            <w:webHidden/>
          </w:rPr>
          <w:fldChar w:fldCharType="separate"/>
        </w:r>
        <w:r>
          <w:rPr>
            <w:noProof/>
            <w:webHidden/>
          </w:rPr>
          <w:t>13</w:t>
        </w:r>
        <w:r>
          <w:rPr>
            <w:noProof/>
            <w:webHidden/>
          </w:rPr>
          <w:fldChar w:fldCharType="end"/>
        </w:r>
      </w:hyperlink>
    </w:p>
    <w:p w14:paraId="61A5CDB9" w14:textId="34CE3A93"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7" w:history="1">
        <w:r w:rsidRPr="00D97569">
          <w:rPr>
            <w:rStyle w:val="Collegamentoipertestuale"/>
            <w:noProof/>
          </w:rPr>
          <w:t>8.</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REQUISITO DNSH</w:t>
        </w:r>
        <w:r>
          <w:rPr>
            <w:noProof/>
            <w:webHidden/>
          </w:rPr>
          <w:tab/>
        </w:r>
        <w:r>
          <w:rPr>
            <w:noProof/>
            <w:webHidden/>
          </w:rPr>
          <w:fldChar w:fldCharType="begin"/>
        </w:r>
        <w:r>
          <w:rPr>
            <w:noProof/>
            <w:webHidden/>
          </w:rPr>
          <w:instrText xml:space="preserve"> PAGEREF _Toc224889737 \h </w:instrText>
        </w:r>
        <w:r>
          <w:rPr>
            <w:noProof/>
            <w:webHidden/>
          </w:rPr>
        </w:r>
        <w:r>
          <w:rPr>
            <w:noProof/>
            <w:webHidden/>
          </w:rPr>
          <w:fldChar w:fldCharType="separate"/>
        </w:r>
        <w:r>
          <w:rPr>
            <w:noProof/>
            <w:webHidden/>
          </w:rPr>
          <w:t>14</w:t>
        </w:r>
        <w:r>
          <w:rPr>
            <w:noProof/>
            <w:webHidden/>
          </w:rPr>
          <w:fldChar w:fldCharType="end"/>
        </w:r>
      </w:hyperlink>
    </w:p>
    <w:p w14:paraId="30D22B11" w14:textId="1CFD1034"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8" w:history="1">
        <w:r w:rsidRPr="00D97569">
          <w:rPr>
            <w:rStyle w:val="Collegamentoipertestuale"/>
            <w:noProof/>
          </w:rPr>
          <w:t>9.</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AGGIORNAMENTO DEI LISTINI</w:t>
        </w:r>
        <w:r>
          <w:rPr>
            <w:noProof/>
            <w:webHidden/>
          </w:rPr>
          <w:tab/>
        </w:r>
        <w:r>
          <w:rPr>
            <w:noProof/>
            <w:webHidden/>
          </w:rPr>
          <w:fldChar w:fldCharType="begin"/>
        </w:r>
        <w:r>
          <w:rPr>
            <w:noProof/>
            <w:webHidden/>
          </w:rPr>
          <w:instrText xml:space="preserve"> PAGEREF _Toc224889738 \h </w:instrText>
        </w:r>
        <w:r>
          <w:rPr>
            <w:noProof/>
            <w:webHidden/>
          </w:rPr>
        </w:r>
        <w:r>
          <w:rPr>
            <w:noProof/>
            <w:webHidden/>
          </w:rPr>
          <w:fldChar w:fldCharType="separate"/>
        </w:r>
        <w:r>
          <w:rPr>
            <w:noProof/>
            <w:webHidden/>
          </w:rPr>
          <w:t>14</w:t>
        </w:r>
        <w:r>
          <w:rPr>
            <w:noProof/>
            <w:webHidden/>
          </w:rPr>
          <w:fldChar w:fldCharType="end"/>
        </w:r>
      </w:hyperlink>
    </w:p>
    <w:p w14:paraId="09CB047E" w14:textId="05E46541"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39" w:history="1">
        <w:r w:rsidRPr="00D97569">
          <w:rPr>
            <w:rStyle w:val="Collegamentoipertestuale"/>
            <w:noProof/>
          </w:rPr>
          <w:t>10.</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REQUISITI ORGANIZZATIVI E RUOLI DI COORDINAMENTO RICHIESTI</w:t>
        </w:r>
        <w:r>
          <w:rPr>
            <w:noProof/>
            <w:webHidden/>
          </w:rPr>
          <w:tab/>
        </w:r>
        <w:r>
          <w:rPr>
            <w:noProof/>
            <w:webHidden/>
          </w:rPr>
          <w:fldChar w:fldCharType="begin"/>
        </w:r>
        <w:r>
          <w:rPr>
            <w:noProof/>
            <w:webHidden/>
          </w:rPr>
          <w:instrText xml:space="preserve"> PAGEREF _Toc224889739 \h </w:instrText>
        </w:r>
        <w:r>
          <w:rPr>
            <w:noProof/>
            <w:webHidden/>
          </w:rPr>
        </w:r>
        <w:r>
          <w:rPr>
            <w:noProof/>
            <w:webHidden/>
          </w:rPr>
          <w:fldChar w:fldCharType="separate"/>
        </w:r>
        <w:r>
          <w:rPr>
            <w:noProof/>
            <w:webHidden/>
          </w:rPr>
          <w:t>15</w:t>
        </w:r>
        <w:r>
          <w:rPr>
            <w:noProof/>
            <w:webHidden/>
          </w:rPr>
          <w:fldChar w:fldCharType="end"/>
        </w:r>
      </w:hyperlink>
    </w:p>
    <w:p w14:paraId="4C781D08" w14:textId="5E74B9F6" w:rsidR="00DF3AF1" w:rsidRDefault="00DF3AF1">
      <w:pPr>
        <w:pStyle w:val="Sommario2"/>
        <w:rPr>
          <w:rFonts w:asciiTheme="minorHAnsi" w:eastAsiaTheme="minorEastAsia" w:hAnsiTheme="minorHAnsi" w:cstheme="minorBidi"/>
          <w:noProof/>
          <w:kern w:val="2"/>
          <w:sz w:val="24"/>
          <w:szCs w:val="24"/>
          <w14:ligatures w14:val="standardContextual"/>
        </w:rPr>
      </w:pPr>
      <w:hyperlink w:anchor="_Toc224889740" w:history="1">
        <w:r w:rsidRPr="00D97569">
          <w:rPr>
            <w:rStyle w:val="Collegamentoipertestuale"/>
            <w:noProof/>
          </w:rPr>
          <w:t>11.</w:t>
        </w:r>
        <w:r>
          <w:rPr>
            <w:rFonts w:asciiTheme="minorHAnsi" w:eastAsiaTheme="minorEastAsia" w:hAnsiTheme="minorHAnsi" w:cstheme="minorBidi"/>
            <w:noProof/>
            <w:kern w:val="2"/>
            <w:sz w:val="24"/>
            <w:szCs w:val="24"/>
            <w14:ligatures w14:val="standardContextual"/>
          </w:rPr>
          <w:tab/>
        </w:r>
        <w:r w:rsidRPr="00D97569">
          <w:rPr>
            <w:rStyle w:val="Collegamentoipertestuale"/>
            <w:noProof/>
          </w:rPr>
          <w:t>ADEMPIMENTI E RELATIVE PENALI</w:t>
        </w:r>
        <w:r>
          <w:rPr>
            <w:noProof/>
            <w:webHidden/>
          </w:rPr>
          <w:tab/>
        </w:r>
        <w:r>
          <w:rPr>
            <w:noProof/>
            <w:webHidden/>
          </w:rPr>
          <w:fldChar w:fldCharType="begin"/>
        </w:r>
        <w:r>
          <w:rPr>
            <w:noProof/>
            <w:webHidden/>
          </w:rPr>
          <w:instrText xml:space="preserve"> PAGEREF _Toc224889740 \h </w:instrText>
        </w:r>
        <w:r>
          <w:rPr>
            <w:noProof/>
            <w:webHidden/>
          </w:rPr>
        </w:r>
        <w:r>
          <w:rPr>
            <w:noProof/>
            <w:webHidden/>
          </w:rPr>
          <w:fldChar w:fldCharType="separate"/>
        </w:r>
        <w:r>
          <w:rPr>
            <w:noProof/>
            <w:webHidden/>
          </w:rPr>
          <w:t>16</w:t>
        </w:r>
        <w:r>
          <w:rPr>
            <w:noProof/>
            <w:webHidden/>
          </w:rPr>
          <w:fldChar w:fldCharType="end"/>
        </w:r>
      </w:hyperlink>
    </w:p>
    <w:p w14:paraId="73084658" w14:textId="1812A7CC" w:rsidR="006E46CD" w:rsidRPr="00FA6E91" w:rsidRDefault="00042F73" w:rsidP="00D75D37">
      <w:pPr>
        <w:pStyle w:val="Titoli14bold"/>
      </w:pPr>
      <w:r w:rsidRPr="00FA6E91">
        <w:rPr>
          <w:rFonts w:asciiTheme="minorHAnsi" w:hAnsiTheme="minorHAnsi"/>
          <w:bCs/>
          <w:caps/>
          <w:color w:val="auto"/>
          <w:sz w:val="20"/>
          <w:szCs w:val="20"/>
        </w:rPr>
        <w:fldChar w:fldCharType="end"/>
      </w:r>
      <w:bookmarkEnd w:id="5"/>
      <w:bookmarkEnd w:id="6"/>
    </w:p>
    <w:p w14:paraId="1F7F84FF" w14:textId="77777777" w:rsidR="006E46CD" w:rsidRPr="00FA6E91" w:rsidRDefault="006E46CD">
      <w:pPr>
        <w:spacing w:line="240" w:lineRule="auto"/>
        <w:jc w:val="left"/>
      </w:pPr>
      <w:r w:rsidRPr="00FA6E91">
        <w:br w:type="page"/>
      </w:r>
    </w:p>
    <w:p w14:paraId="76207155" w14:textId="11D12D89" w:rsidR="007F0A16" w:rsidRDefault="007F0A16" w:rsidP="00FA04E4">
      <w:pPr>
        <w:pStyle w:val="Titolo1"/>
        <w:jc w:val="center"/>
      </w:pPr>
      <w:bookmarkStart w:id="7" w:name="_Toc224889714"/>
      <w:r>
        <w:lastRenderedPageBreak/>
        <w:t>INTRODUZIONE</w:t>
      </w:r>
      <w:bookmarkEnd w:id="7"/>
    </w:p>
    <w:p w14:paraId="08C96403" w14:textId="7F9EAA45" w:rsidR="00B62A7E" w:rsidRDefault="00B62A7E" w:rsidP="0072078F">
      <w:pPr>
        <w:widowControl w:val="0"/>
        <w:autoSpaceDE w:val="0"/>
        <w:autoSpaceDN w:val="0"/>
        <w:adjustRightInd w:val="0"/>
        <w:spacing w:line="300" w:lineRule="exact"/>
        <w:rPr>
          <w:rFonts w:cs="Arial"/>
          <w:kern w:val="2"/>
          <w:szCs w:val="20"/>
        </w:rPr>
      </w:pPr>
      <w:r w:rsidRPr="00FA6E91">
        <w:rPr>
          <w:rFonts w:cs="Arial"/>
          <w:kern w:val="2"/>
          <w:szCs w:val="20"/>
        </w:rPr>
        <w:t xml:space="preserve">Il presente </w:t>
      </w:r>
      <w:r>
        <w:rPr>
          <w:rFonts w:cs="Arial"/>
          <w:kern w:val="2"/>
          <w:szCs w:val="20"/>
        </w:rPr>
        <w:t>documento</w:t>
      </w:r>
      <w:r w:rsidRPr="00FA6E91">
        <w:rPr>
          <w:rFonts w:cs="Arial"/>
          <w:kern w:val="2"/>
          <w:szCs w:val="20"/>
        </w:rPr>
        <w:t xml:space="preserve"> </w:t>
      </w:r>
      <w:r w:rsidR="00152A4E">
        <w:rPr>
          <w:rFonts w:cs="Arial"/>
          <w:kern w:val="2"/>
          <w:szCs w:val="20"/>
        </w:rPr>
        <w:t xml:space="preserve">descrive il funzionamento dell’Accordo Quadro e gli aspetti tecnici ivi previsti relativi alla procedura di gara per </w:t>
      </w:r>
      <w:r w:rsidR="00814A31">
        <w:rPr>
          <w:rFonts w:cs="Arial"/>
          <w:kern w:val="2"/>
          <w:szCs w:val="20"/>
        </w:rPr>
        <w:t>la fornitura di Prodotti Cloud nell’ambito della Produttività Individuale e della Collaboration</w:t>
      </w:r>
      <w:r w:rsidR="0072078F">
        <w:rPr>
          <w:rFonts w:cs="Arial"/>
          <w:kern w:val="2"/>
          <w:szCs w:val="20"/>
        </w:rPr>
        <w:t xml:space="preserve"> erogati in modalità SaaS (</w:t>
      </w:r>
      <w:r w:rsidR="00DA421C">
        <w:rPr>
          <w:rFonts w:cs="Arial"/>
          <w:kern w:val="2"/>
          <w:szCs w:val="20"/>
        </w:rPr>
        <w:t>in avanti anche solo “</w:t>
      </w:r>
      <w:r w:rsidR="00DA421C" w:rsidRPr="00635231">
        <w:rPr>
          <w:rFonts w:cs="Arial"/>
          <w:b/>
          <w:bCs/>
          <w:kern w:val="2"/>
          <w:szCs w:val="20"/>
        </w:rPr>
        <w:t>PRINCO</w:t>
      </w:r>
      <w:r w:rsidR="00DA421C">
        <w:rPr>
          <w:rFonts w:cs="Arial"/>
          <w:kern w:val="2"/>
          <w:szCs w:val="20"/>
        </w:rPr>
        <w:t>”</w:t>
      </w:r>
      <w:r w:rsidR="0072078F">
        <w:rPr>
          <w:rFonts w:cs="Arial"/>
          <w:kern w:val="2"/>
          <w:szCs w:val="20"/>
        </w:rPr>
        <w:t>)</w:t>
      </w:r>
      <w:r w:rsidR="00814A31">
        <w:rPr>
          <w:rFonts w:cs="Arial"/>
          <w:kern w:val="2"/>
          <w:szCs w:val="20"/>
        </w:rPr>
        <w:t>, in continuità con le precedenti iniziative di gara</w:t>
      </w:r>
      <w:r w:rsidR="0072078F">
        <w:rPr>
          <w:rFonts w:cs="Arial"/>
          <w:kern w:val="2"/>
          <w:szCs w:val="20"/>
        </w:rPr>
        <w:t>.</w:t>
      </w:r>
    </w:p>
    <w:p w14:paraId="1750AC90" w14:textId="77777777" w:rsidR="002A170E" w:rsidRDefault="00B62A7E" w:rsidP="00B62A7E">
      <w:r w:rsidRPr="00FA6E91">
        <w:t xml:space="preserve">Il documento </w:t>
      </w:r>
      <w:r w:rsidR="00045FC8">
        <w:t>è così articolato</w:t>
      </w:r>
      <w:r w:rsidR="002A170E">
        <w:t>:</w:t>
      </w:r>
    </w:p>
    <w:p w14:paraId="217513BB" w14:textId="77777777" w:rsidR="002A170E" w:rsidRDefault="002A170E" w:rsidP="00694B68">
      <w:pPr>
        <w:pStyle w:val="Paragrafoelenco"/>
        <w:numPr>
          <w:ilvl w:val="0"/>
          <w:numId w:val="34"/>
        </w:numPr>
      </w:pPr>
      <w:r>
        <w:t xml:space="preserve">la presente </w:t>
      </w:r>
      <w:r w:rsidRPr="002D56D9">
        <w:rPr>
          <w:b/>
          <w:bCs/>
        </w:rPr>
        <w:t>introduzione</w:t>
      </w:r>
      <w:r>
        <w:t>, ove è descritto il contesto strategico e normativo nel quale la presente iniziativa si muove;</w:t>
      </w:r>
    </w:p>
    <w:p w14:paraId="156C683C" w14:textId="79929CA6" w:rsidR="00B62A7E" w:rsidRDefault="002A170E" w:rsidP="00694B68">
      <w:pPr>
        <w:pStyle w:val="Paragrafoelenco"/>
        <w:numPr>
          <w:ilvl w:val="0"/>
          <w:numId w:val="34"/>
        </w:numPr>
      </w:pPr>
      <w:r>
        <w:t xml:space="preserve">una </w:t>
      </w:r>
      <w:r w:rsidRPr="002D56D9">
        <w:rPr>
          <w:b/>
          <w:bCs/>
        </w:rPr>
        <w:t>parte generale</w:t>
      </w:r>
      <w:r>
        <w:t xml:space="preserve">, </w:t>
      </w:r>
      <w:r w:rsidR="00CF0A82">
        <w:t>nella quale sono riportate le caratteristiche peculiari dell’Accordo Quadro</w:t>
      </w:r>
      <w:r w:rsidR="004B1F03">
        <w:t xml:space="preserve"> e il suo funzionamento</w:t>
      </w:r>
      <w:r w:rsidR="00D52B2F">
        <w:t xml:space="preserve"> con le relative modalità di acquisto da parte delle Amministrazioni Pubbliche </w:t>
      </w:r>
      <w:r w:rsidR="00EE3A2A">
        <w:t>legittimate all’utilizzo</w:t>
      </w:r>
      <w:r w:rsidR="00CF0A82">
        <w:t>;</w:t>
      </w:r>
    </w:p>
    <w:p w14:paraId="21F25B23" w14:textId="45A2EDF4" w:rsidR="007F0A16" w:rsidRDefault="00AB5038" w:rsidP="00694B68">
      <w:pPr>
        <w:pStyle w:val="Paragrafoelenco"/>
        <w:numPr>
          <w:ilvl w:val="0"/>
          <w:numId w:val="34"/>
        </w:numPr>
      </w:pPr>
      <w:r>
        <w:t xml:space="preserve">una </w:t>
      </w:r>
      <w:r w:rsidRPr="00692E03">
        <w:rPr>
          <w:b/>
          <w:bCs/>
        </w:rPr>
        <w:t>parte speciale</w:t>
      </w:r>
      <w:r>
        <w:t xml:space="preserve">, nella quale è descritta la fornitura richiesta </w:t>
      </w:r>
      <w:r w:rsidR="0086001A">
        <w:t>in termini di funzionalità</w:t>
      </w:r>
      <w:r>
        <w:t>.</w:t>
      </w:r>
    </w:p>
    <w:p w14:paraId="36CECFFF" w14:textId="77777777" w:rsidR="00506B6E" w:rsidRDefault="00506B6E" w:rsidP="00506B6E">
      <w:r w:rsidRPr="00D9035B">
        <w:t>Le condizioni di cui al presente documento, gli atti e i documenti ivi richiamati costituiscono parte integrante e sostanziale dell’Accordo Quadro</w:t>
      </w:r>
    </w:p>
    <w:p w14:paraId="1DE38623" w14:textId="77777777" w:rsidR="00AB5038" w:rsidRDefault="00AB5038" w:rsidP="00AB5038"/>
    <w:p w14:paraId="2B2109FD" w14:textId="77777777" w:rsidR="00FA04E4" w:rsidRDefault="00FA04E4" w:rsidP="00AB5038"/>
    <w:p w14:paraId="30F3A586" w14:textId="77777777" w:rsidR="00AB5038" w:rsidRPr="00FA6E91" w:rsidRDefault="00AB5038" w:rsidP="00AB5038">
      <w:pPr>
        <w:pStyle w:val="Titolo2"/>
        <w:rPr>
          <w:color w:val="0077CF"/>
        </w:rPr>
      </w:pPr>
      <w:bookmarkStart w:id="8" w:name="_Toc224889715"/>
      <w:r>
        <w:rPr>
          <w:color w:val="0077CF"/>
        </w:rPr>
        <w:t>GLOSSARIO E ACRONIMI</w:t>
      </w:r>
      <w:bookmarkEnd w:id="8"/>
    </w:p>
    <w:p w14:paraId="0E21C539" w14:textId="77777777" w:rsidR="00AB5038" w:rsidRPr="00946E89" w:rsidRDefault="00AB5038" w:rsidP="00AB5038">
      <w:pPr>
        <w:spacing w:line="276" w:lineRule="auto"/>
        <w:rPr>
          <w:rFonts w:cs="Arial"/>
          <w:szCs w:val="20"/>
        </w:rPr>
      </w:pPr>
      <w:r w:rsidRPr="00946E89">
        <w:rPr>
          <w:rFonts w:cs="Arial"/>
          <w:szCs w:val="20"/>
        </w:rPr>
        <w:t>Di seguito si elencano le principali definizioni utilizzate nella documentazione di gara ed integrabili con le ulteriori definizioni presenti nel contratto:</w:t>
      </w:r>
    </w:p>
    <w:p w14:paraId="4097D062" w14:textId="77777777" w:rsidR="00AB5038" w:rsidRPr="00E7660F" w:rsidRDefault="00AB5038" w:rsidP="00694B68">
      <w:pPr>
        <w:pStyle w:val="Paragrafoelenco"/>
        <w:numPr>
          <w:ilvl w:val="0"/>
          <w:numId w:val="35"/>
        </w:numPr>
      </w:pPr>
      <w:r w:rsidRPr="00E7660F">
        <w:rPr>
          <w:b/>
          <w:bCs/>
        </w:rPr>
        <w:t>AgID</w:t>
      </w:r>
      <w:r w:rsidRPr="00E7660F">
        <w:t>: Agenzia per l’Italia Digitale;</w:t>
      </w:r>
    </w:p>
    <w:p w14:paraId="1B220DAE" w14:textId="77777777" w:rsidR="00AB5038" w:rsidRPr="00E7660F" w:rsidRDefault="00AB5038" w:rsidP="00694B68">
      <w:pPr>
        <w:pStyle w:val="Paragrafoelenco"/>
        <w:numPr>
          <w:ilvl w:val="0"/>
          <w:numId w:val="35"/>
        </w:numPr>
      </w:pPr>
      <w:r w:rsidRPr="00E7660F">
        <w:rPr>
          <w:b/>
          <w:bCs/>
        </w:rPr>
        <w:t>DTD</w:t>
      </w:r>
      <w:r w:rsidRPr="00E7660F">
        <w:t>: Dipartimento per la Trasformazione Digitale</w:t>
      </w:r>
    </w:p>
    <w:p w14:paraId="04738A08" w14:textId="77777777" w:rsidR="00AB5038" w:rsidRPr="00E7660F" w:rsidRDefault="00AB5038" w:rsidP="00694B68">
      <w:pPr>
        <w:pStyle w:val="Paragrafoelenco"/>
        <w:numPr>
          <w:ilvl w:val="0"/>
          <w:numId w:val="35"/>
        </w:numPr>
      </w:pPr>
      <w:r w:rsidRPr="00E7660F">
        <w:rPr>
          <w:b/>
          <w:bCs/>
        </w:rPr>
        <w:t>ACN</w:t>
      </w:r>
      <w:r w:rsidRPr="00E7660F">
        <w:t>: Autorità per la Cybersicurezza Nazionale</w:t>
      </w:r>
    </w:p>
    <w:p w14:paraId="5F8302C3" w14:textId="7A278C34" w:rsidR="00AB5038" w:rsidRPr="00E7660F" w:rsidRDefault="00AB5038" w:rsidP="00694B68">
      <w:pPr>
        <w:pStyle w:val="Paragrafoelenco"/>
        <w:numPr>
          <w:ilvl w:val="0"/>
          <w:numId w:val="35"/>
        </w:numPr>
      </w:pPr>
      <w:r w:rsidRPr="00E7660F">
        <w:rPr>
          <w:b/>
          <w:bCs/>
        </w:rPr>
        <w:t>Catalogo Ibrido</w:t>
      </w:r>
      <w:r w:rsidRPr="00E7660F">
        <w:t xml:space="preserve">: apposito strumento informatico </w:t>
      </w:r>
      <w:r w:rsidR="00F33806" w:rsidRPr="00E7660F">
        <w:t xml:space="preserve">che sarà </w:t>
      </w:r>
      <w:r w:rsidRPr="00E7660F">
        <w:t xml:space="preserve">messo a disposizione delle Amministrazioni </w:t>
      </w:r>
      <w:r w:rsidR="00F33806" w:rsidRPr="00E7660F">
        <w:t xml:space="preserve">in fase di attivazione </w:t>
      </w:r>
      <w:r w:rsidRPr="00E7660F">
        <w:t>per selezionare le funzionalità PRINCO legate al proprio fabbisogno secondo la disciplina descritta nella documentazione di gara;</w:t>
      </w:r>
    </w:p>
    <w:p w14:paraId="400DD2F9" w14:textId="77777777" w:rsidR="00AB5038" w:rsidRPr="00E7660F" w:rsidRDefault="00AB5038" w:rsidP="00694B68">
      <w:pPr>
        <w:pStyle w:val="Paragrafoelenco"/>
        <w:numPr>
          <w:ilvl w:val="0"/>
          <w:numId w:val="35"/>
        </w:numPr>
      </w:pPr>
      <w:r w:rsidRPr="00E7660F">
        <w:rPr>
          <w:b/>
          <w:bCs/>
        </w:rPr>
        <w:t>Consip S.p.A.</w:t>
      </w:r>
      <w:r w:rsidRPr="00E7660F">
        <w:t>: Amministrazione Aggiudicatrice/Stazione Appaltante (o anche per brevità “Consip”);</w:t>
      </w:r>
    </w:p>
    <w:p w14:paraId="6D637604" w14:textId="57921493" w:rsidR="00AB5038" w:rsidRPr="00E7660F" w:rsidRDefault="00AB5038" w:rsidP="00694B68">
      <w:pPr>
        <w:pStyle w:val="Paragrafoelenco"/>
        <w:numPr>
          <w:ilvl w:val="0"/>
          <w:numId w:val="35"/>
        </w:numPr>
      </w:pPr>
      <w:r w:rsidRPr="00E7660F">
        <w:rPr>
          <w:b/>
          <w:bCs/>
        </w:rPr>
        <w:t>CSP</w:t>
      </w:r>
      <w:r w:rsidR="00A837E1">
        <w:t>/</w:t>
      </w:r>
      <w:r w:rsidRPr="00E7660F">
        <w:rPr>
          <w:b/>
          <w:bCs/>
        </w:rPr>
        <w:t>Brand</w:t>
      </w:r>
      <w:r w:rsidRPr="00E7660F">
        <w:t>: Cloud Service Provider</w:t>
      </w:r>
      <w:r w:rsidR="00A837E1">
        <w:t>/</w:t>
      </w:r>
      <w:r w:rsidRPr="00E7660F">
        <w:t>Produttore della tecnologia;</w:t>
      </w:r>
    </w:p>
    <w:p w14:paraId="1BB3764F" w14:textId="77777777" w:rsidR="00AB5038" w:rsidRPr="00E7660F" w:rsidRDefault="00AB5038" w:rsidP="00694B68">
      <w:pPr>
        <w:pStyle w:val="Paragrafoelenco"/>
        <w:numPr>
          <w:ilvl w:val="0"/>
          <w:numId w:val="35"/>
        </w:numPr>
      </w:pPr>
      <w:r w:rsidRPr="00E7660F">
        <w:rPr>
          <w:b/>
          <w:bCs/>
        </w:rPr>
        <w:t>Data di avvio del servizio</w:t>
      </w:r>
      <w:r w:rsidRPr="00E7660F">
        <w:t>: la data di primo accesso nel portale del CSP;</w:t>
      </w:r>
    </w:p>
    <w:p w14:paraId="4ECE7C1B" w14:textId="77777777" w:rsidR="00AB5038" w:rsidRPr="00E7660F" w:rsidRDefault="00AB5038" w:rsidP="00694B68">
      <w:pPr>
        <w:pStyle w:val="Paragrafoelenco"/>
        <w:numPr>
          <w:ilvl w:val="0"/>
          <w:numId w:val="35"/>
        </w:numPr>
      </w:pPr>
      <w:r w:rsidRPr="00E7660F">
        <w:rPr>
          <w:b/>
          <w:bCs/>
        </w:rPr>
        <w:t>Data di accettazione del servizio</w:t>
      </w:r>
      <w:r w:rsidRPr="00E7660F">
        <w:t>: la data di esito positivo della verifica di conformità;</w:t>
      </w:r>
    </w:p>
    <w:p w14:paraId="627BF59E" w14:textId="77777777" w:rsidR="00AB5038" w:rsidRPr="00E7660F" w:rsidRDefault="00AB5038" w:rsidP="00694B68">
      <w:pPr>
        <w:pStyle w:val="Paragrafoelenco"/>
        <w:numPr>
          <w:ilvl w:val="0"/>
          <w:numId w:val="35"/>
        </w:numPr>
      </w:pPr>
      <w:r w:rsidRPr="00E7660F">
        <w:rPr>
          <w:b/>
          <w:bCs/>
        </w:rPr>
        <w:t>Data Ordinativo di Fornitura</w:t>
      </w:r>
      <w:r w:rsidRPr="00E7660F">
        <w:t>: si intende la data di invio dell’Ordinativo di Fornitura (o anche “</w:t>
      </w:r>
      <w:proofErr w:type="spellStart"/>
      <w:r w:rsidRPr="00E7660F">
        <w:t>OdF</w:t>
      </w:r>
      <w:proofErr w:type="spellEnd"/>
      <w:r w:rsidRPr="00E7660F">
        <w:t>”) a Sistema;</w:t>
      </w:r>
    </w:p>
    <w:p w14:paraId="3A013E97" w14:textId="121DCC15" w:rsidR="00AB5038" w:rsidRPr="00E7660F" w:rsidRDefault="00AB5038" w:rsidP="00694B68">
      <w:pPr>
        <w:pStyle w:val="Paragrafoelenco"/>
        <w:numPr>
          <w:ilvl w:val="0"/>
          <w:numId w:val="35"/>
        </w:numPr>
      </w:pPr>
      <w:r w:rsidRPr="00E7660F">
        <w:rPr>
          <w:b/>
          <w:bCs/>
        </w:rPr>
        <w:t>PEC</w:t>
      </w:r>
      <w:r w:rsidRPr="00E7660F">
        <w:t xml:space="preserve">: il servizio di Posta Elettronica Certificata (e di PEC </w:t>
      </w:r>
      <w:r w:rsidR="0026484F">
        <w:t>Q</w:t>
      </w:r>
      <w:r w:rsidRPr="00E7660F">
        <w:t xml:space="preserve">ualificata </w:t>
      </w:r>
      <w:r w:rsidR="0026484F">
        <w:t xml:space="preserve">– PECQ - </w:t>
      </w:r>
      <w:r w:rsidRPr="00E7660F">
        <w:t>successivamente all’entrata in vigore dei nuovi servizi di recapito certificato a norma del regolamento eIDAS 910/2014 secondo la policy IT);</w:t>
      </w:r>
    </w:p>
    <w:p w14:paraId="5CCAF7C7" w14:textId="77777777" w:rsidR="00AB5038" w:rsidRDefault="00AB5038" w:rsidP="00694B68">
      <w:pPr>
        <w:pStyle w:val="Paragrafoelenco"/>
        <w:numPr>
          <w:ilvl w:val="0"/>
          <w:numId w:val="35"/>
        </w:numPr>
      </w:pPr>
      <w:r w:rsidRPr="00E7660F">
        <w:rPr>
          <w:b/>
          <w:bCs/>
        </w:rPr>
        <w:t>Region</w:t>
      </w:r>
      <w:r w:rsidRPr="00E7660F">
        <w:t>: Area geografica dove è situato il Data Center utilizzato dal CSP per l’erogazione dei servizi cloud;</w:t>
      </w:r>
    </w:p>
    <w:p w14:paraId="638C163A" w14:textId="5E4EEF73" w:rsidR="00236865" w:rsidRPr="00236865" w:rsidRDefault="00236865" w:rsidP="00694B68">
      <w:pPr>
        <w:pStyle w:val="Paragrafoelenco"/>
        <w:numPr>
          <w:ilvl w:val="0"/>
          <w:numId w:val="35"/>
        </w:numPr>
      </w:pPr>
      <w:r w:rsidRPr="00236865">
        <w:rPr>
          <w:b/>
          <w:bCs/>
        </w:rPr>
        <w:t>SaaS</w:t>
      </w:r>
      <w:r w:rsidRPr="00236865">
        <w:t xml:space="preserve">: Software </w:t>
      </w:r>
      <w:proofErr w:type="spellStart"/>
      <w:r w:rsidRPr="00236865">
        <w:t>as</w:t>
      </w:r>
      <w:proofErr w:type="spellEnd"/>
      <w:r w:rsidRPr="00236865">
        <w:t xml:space="preserve"> a Service, cioè la forni</w:t>
      </w:r>
      <w:r>
        <w:t xml:space="preserve">tura di un prodotto software </w:t>
      </w:r>
      <w:r w:rsidR="00496819">
        <w:t xml:space="preserve">secondo il modello di erogazione </w:t>
      </w:r>
      <w:r w:rsidR="0094787C">
        <w:t>dei</w:t>
      </w:r>
      <w:r w:rsidR="00496819">
        <w:t xml:space="preserve"> servizi;</w:t>
      </w:r>
    </w:p>
    <w:p w14:paraId="71906DB9" w14:textId="08FE2DF4" w:rsidR="00AB5038" w:rsidRPr="00E7660F" w:rsidRDefault="00AB5038" w:rsidP="00694B68">
      <w:pPr>
        <w:pStyle w:val="Paragrafoelenco"/>
        <w:numPr>
          <w:ilvl w:val="0"/>
          <w:numId w:val="35"/>
        </w:numPr>
      </w:pPr>
      <w:r w:rsidRPr="00E7660F">
        <w:rPr>
          <w:b/>
          <w:bCs/>
        </w:rPr>
        <w:lastRenderedPageBreak/>
        <w:t>Amministrazione</w:t>
      </w:r>
      <w:r w:rsidRPr="00E7660F">
        <w:t>: le Stazioni Appaltanti, nonché gli altri soggetti che ai sensi della normativa vigente sono legittimati ad affidare Ordinativi di Fornitura basati sul presente Accordo Quadro;</w:t>
      </w:r>
    </w:p>
    <w:p w14:paraId="4CCE49A4" w14:textId="23B69602" w:rsidR="00AB5038" w:rsidRPr="00E7660F" w:rsidRDefault="00AB5038" w:rsidP="00694B68">
      <w:pPr>
        <w:pStyle w:val="Paragrafoelenco"/>
        <w:numPr>
          <w:ilvl w:val="0"/>
          <w:numId w:val="35"/>
        </w:numPr>
      </w:pPr>
      <w:r w:rsidRPr="00E7660F">
        <w:rPr>
          <w:b/>
          <w:bCs/>
        </w:rPr>
        <w:t>Aggiudicatario/i dell’Accordo Quadro</w:t>
      </w:r>
      <w:r w:rsidRPr="00E7660F">
        <w:t xml:space="preserve"> (</w:t>
      </w:r>
      <w:r w:rsidRPr="00E7660F">
        <w:rPr>
          <w:b/>
          <w:bCs/>
        </w:rPr>
        <w:t>Aggiudicatario/i</w:t>
      </w:r>
      <w:r w:rsidRPr="00E7660F">
        <w:t xml:space="preserve"> o </w:t>
      </w:r>
      <w:r w:rsidRPr="00E7660F">
        <w:rPr>
          <w:b/>
          <w:bCs/>
        </w:rPr>
        <w:t>Fornitore/i</w:t>
      </w:r>
      <w:r w:rsidR="002127E4">
        <w:rPr>
          <w:b/>
          <w:bCs/>
        </w:rPr>
        <w:t xml:space="preserve"> </w:t>
      </w:r>
      <w:r w:rsidR="002127E4" w:rsidRPr="002127E4">
        <w:t>o</w:t>
      </w:r>
      <w:r w:rsidR="002127E4">
        <w:rPr>
          <w:b/>
          <w:bCs/>
        </w:rPr>
        <w:t xml:space="preserve"> Concorrente/i</w:t>
      </w:r>
      <w:r w:rsidRPr="00E7660F">
        <w:t>): l’Impresa/e selezionata/e nell’ambito della presente procedura che offrirà i propri prodotti SaaS PRINCO a seguito della stipula degli Accordi Quadro;</w:t>
      </w:r>
      <w:r w:rsidR="00312916">
        <w:t xml:space="preserve"> Concorrente nella fase di gara;</w:t>
      </w:r>
    </w:p>
    <w:p w14:paraId="20EC0719" w14:textId="77777777" w:rsidR="00AB5038" w:rsidRDefault="00AB5038" w:rsidP="00AB5038">
      <w:pPr>
        <w:spacing w:line="276" w:lineRule="auto"/>
        <w:rPr>
          <w:rFonts w:cs="Arial"/>
          <w:bCs/>
          <w:iCs/>
          <w:szCs w:val="20"/>
        </w:rPr>
      </w:pPr>
    </w:p>
    <w:p w14:paraId="1A0DB651" w14:textId="77777777" w:rsidR="007E7B44" w:rsidRPr="007E7B44" w:rsidRDefault="007E7B44" w:rsidP="007E7B44"/>
    <w:p w14:paraId="5819B371" w14:textId="79D6EB1D" w:rsidR="00B40F7B" w:rsidRPr="00FA6E91" w:rsidRDefault="00AB5038" w:rsidP="00042F73">
      <w:pPr>
        <w:pStyle w:val="Titolo2"/>
        <w:rPr>
          <w:color w:val="0077CF"/>
        </w:rPr>
      </w:pPr>
      <w:bookmarkStart w:id="9" w:name="_Toc224889716"/>
      <w:r>
        <w:rPr>
          <w:color w:val="0077CF"/>
        </w:rPr>
        <w:t>CONTESTO DI RIFERIMENTO</w:t>
      </w:r>
      <w:bookmarkEnd w:id="9"/>
    </w:p>
    <w:p w14:paraId="350DFDE1" w14:textId="0557D746" w:rsidR="007F2B69" w:rsidRPr="007F2B69" w:rsidRDefault="007F2B69" w:rsidP="007F2B69">
      <w:pPr>
        <w:rPr>
          <w:rFonts w:cs="Arial"/>
          <w:kern w:val="2"/>
          <w:szCs w:val="20"/>
        </w:rPr>
      </w:pPr>
      <w:r w:rsidRPr="007F2B69">
        <w:rPr>
          <w:rFonts w:cs="Arial"/>
          <w:kern w:val="2"/>
          <w:szCs w:val="20"/>
        </w:rPr>
        <w:t xml:space="preserve">La strategia della trasformazione digitale della Pubblica Amministrazione contenuta a partire dal Piano Triennale per l’Informatica 2017 – 2019 e poi rinnovata nelle successive versioni (in avanti nel presente documento anche solo “Piano Triennale”) si basa sul </w:t>
      </w:r>
      <w:r w:rsidRPr="007F2B69">
        <w:rPr>
          <w:rFonts w:cs="Arial"/>
          <w:b/>
          <w:kern w:val="2"/>
          <w:szCs w:val="20"/>
        </w:rPr>
        <w:t>principio “Cloud First”</w:t>
      </w:r>
      <w:r w:rsidRPr="007F2B69">
        <w:rPr>
          <w:rFonts w:cs="Arial"/>
          <w:kern w:val="2"/>
          <w:szCs w:val="20"/>
        </w:rPr>
        <w:t xml:space="preserve">: le pubbliche amministrazioni, in fase di definizione di un nuovo progetto e/o di sviluppo di nuovi servizi, in via prioritaria </w:t>
      </w:r>
      <w:r w:rsidRPr="007F2B69">
        <w:rPr>
          <w:rFonts w:cs="Arial"/>
          <w:b/>
          <w:kern w:val="2"/>
          <w:szCs w:val="20"/>
        </w:rPr>
        <w:t>devono valutare l’adozione del paradigma cloud prima di qualsiasi altra tecnologia</w:t>
      </w:r>
      <w:r w:rsidRPr="007F2B69">
        <w:rPr>
          <w:rFonts w:cs="Arial"/>
          <w:kern w:val="2"/>
          <w:szCs w:val="20"/>
        </w:rPr>
        <w:t>, tenendo conto della necessità di prevenire il rischio di lock-in. Dovranno altresì valutare il ricorso al cloud di tipo pubblico, privato o ibrido in relazione alla natura dei dati trattati e ai relativi requisiti di confidenzialità.</w:t>
      </w:r>
    </w:p>
    <w:p w14:paraId="74D16A9E" w14:textId="5A20E16C" w:rsidR="007F2B69" w:rsidRPr="007F2B69" w:rsidRDefault="007F2B69" w:rsidP="007F2B69">
      <w:pPr>
        <w:rPr>
          <w:rFonts w:cs="Arial"/>
          <w:kern w:val="2"/>
          <w:szCs w:val="20"/>
        </w:rPr>
      </w:pPr>
      <w:r w:rsidRPr="007F2B69">
        <w:rPr>
          <w:rFonts w:cs="Arial"/>
          <w:kern w:val="2"/>
          <w:szCs w:val="20"/>
        </w:rPr>
        <w:t xml:space="preserve">Secondo tale principio, quindi, </w:t>
      </w:r>
      <w:r w:rsidRPr="007F2B69">
        <w:rPr>
          <w:rFonts w:cs="Arial"/>
          <w:b/>
          <w:kern w:val="2"/>
          <w:szCs w:val="20"/>
        </w:rPr>
        <w:t>tutte le Amministrazioni sono obbligate ad effettuare una valutazione in merito all’adozione del cloud</w:t>
      </w:r>
      <w:r w:rsidRPr="007F2B69">
        <w:rPr>
          <w:rFonts w:cs="Arial"/>
          <w:kern w:val="2"/>
          <w:szCs w:val="20"/>
        </w:rPr>
        <w:t xml:space="preserve"> che rappresenta l’evoluzione tecnologica più dirompente degli ultimi anni e che sta trasformando radicalmente tutti i sistemi informativi della società a livello mondiale. Nel caso di eventuale esito negativo, tale valutazione dovrà essere motivata.</w:t>
      </w:r>
    </w:p>
    <w:p w14:paraId="71C2C0FD" w14:textId="77777777" w:rsidR="007F2B69" w:rsidRPr="007F2B69" w:rsidRDefault="007F2B69" w:rsidP="007F2B69">
      <w:pPr>
        <w:rPr>
          <w:rFonts w:cs="Arial"/>
          <w:kern w:val="2"/>
          <w:szCs w:val="20"/>
        </w:rPr>
      </w:pPr>
      <w:r w:rsidRPr="007F2B69">
        <w:rPr>
          <w:rFonts w:cs="Arial"/>
          <w:kern w:val="2"/>
          <w:szCs w:val="20"/>
        </w:rPr>
        <w:t>Il percorso di attuazione della strategia governativa sul cloud non può che necessariamente prevedere il coinvolgimento di tutti gli attori e, in particolare, il Governo, le Pubbliche amministrazioni e i fornitori.</w:t>
      </w:r>
    </w:p>
    <w:p w14:paraId="63E3D87E" w14:textId="415BB122" w:rsidR="007F2B69" w:rsidRPr="007F2B69" w:rsidRDefault="007F2B69" w:rsidP="007F2B69">
      <w:pPr>
        <w:rPr>
          <w:rFonts w:cs="Arial"/>
          <w:kern w:val="2"/>
          <w:szCs w:val="20"/>
        </w:rPr>
      </w:pPr>
      <w:r w:rsidRPr="007F2B69">
        <w:rPr>
          <w:rFonts w:cs="Arial"/>
          <w:b/>
          <w:kern w:val="2"/>
          <w:szCs w:val="20"/>
        </w:rPr>
        <w:t>AgID e il DTD</w:t>
      </w:r>
      <w:r w:rsidRPr="007F2B69">
        <w:rPr>
          <w:rFonts w:cs="Arial"/>
          <w:kern w:val="2"/>
          <w:szCs w:val="20"/>
        </w:rPr>
        <w:t xml:space="preserve"> hanno operato in questi anni, su delega del Governo, al fine di fornire gli indirizzi strategici della trasformazione digitale della Pubblica Amministrazione e facilitarne l’adozione del cloud.</w:t>
      </w:r>
    </w:p>
    <w:p w14:paraId="36F53B08" w14:textId="77777777" w:rsidR="007F2B69" w:rsidRPr="007F2B69" w:rsidRDefault="007F2B69" w:rsidP="007F2B69">
      <w:pPr>
        <w:rPr>
          <w:rFonts w:cs="Arial"/>
          <w:kern w:val="2"/>
          <w:szCs w:val="20"/>
        </w:rPr>
      </w:pPr>
      <w:r w:rsidRPr="007F2B69">
        <w:rPr>
          <w:rFonts w:cs="Arial"/>
          <w:kern w:val="2"/>
          <w:szCs w:val="20"/>
        </w:rPr>
        <w:t xml:space="preserve">A tal fine è stato definito il </w:t>
      </w:r>
      <w:r w:rsidRPr="007F2B69">
        <w:rPr>
          <w:rFonts w:cs="Arial"/>
          <w:b/>
          <w:kern w:val="2"/>
          <w:szCs w:val="20"/>
        </w:rPr>
        <w:t>modello strategico Cloud della PA</w:t>
      </w:r>
      <w:r w:rsidRPr="007F2B69">
        <w:rPr>
          <w:rFonts w:cs="Arial"/>
          <w:kern w:val="2"/>
          <w:szCs w:val="20"/>
        </w:rPr>
        <w:t xml:space="preserve"> poi evoluto nella </w:t>
      </w:r>
      <w:r w:rsidRPr="007F2B69">
        <w:rPr>
          <w:rFonts w:cs="Arial"/>
          <w:b/>
          <w:kern w:val="2"/>
          <w:szCs w:val="20"/>
        </w:rPr>
        <w:t>Strategia Cloud Italia</w:t>
      </w:r>
      <w:r w:rsidRPr="007F2B69">
        <w:rPr>
          <w:rFonts w:cs="Arial"/>
          <w:kern w:val="2"/>
          <w:szCs w:val="20"/>
        </w:rPr>
        <w:t>, elaborata in collaborazione con l’</w:t>
      </w:r>
      <w:r w:rsidRPr="007F2B69">
        <w:rPr>
          <w:rFonts w:cs="Arial"/>
          <w:b/>
          <w:kern w:val="2"/>
          <w:szCs w:val="20"/>
        </w:rPr>
        <w:t>Agenzia per la Cybersicurezza Nazionale</w:t>
      </w:r>
      <w:r w:rsidRPr="007F2B69">
        <w:rPr>
          <w:rFonts w:cs="Arial"/>
          <w:kern w:val="2"/>
          <w:szCs w:val="20"/>
        </w:rPr>
        <w:t xml:space="preserve"> (</w:t>
      </w:r>
      <w:r w:rsidRPr="007F2B69">
        <w:rPr>
          <w:rFonts w:cs="Arial"/>
          <w:b/>
          <w:kern w:val="2"/>
          <w:szCs w:val="20"/>
        </w:rPr>
        <w:t>ACN</w:t>
      </w:r>
      <w:r w:rsidRPr="007F2B69">
        <w:rPr>
          <w:rFonts w:cs="Arial"/>
          <w:kern w:val="2"/>
          <w:szCs w:val="20"/>
        </w:rPr>
        <w:t xml:space="preserve">) e disponibile sul sito </w:t>
      </w:r>
      <w:hyperlink r:id="rId11" w:history="1">
        <w:r w:rsidRPr="007F2B69">
          <w:rPr>
            <w:rStyle w:val="Collegamentoipertestuale"/>
            <w:rFonts w:cs="Arial"/>
            <w:kern w:val="2"/>
            <w:szCs 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efault="007F2B69" w:rsidP="00694B68">
      <w:pPr>
        <w:numPr>
          <w:ilvl w:val="0"/>
          <w:numId w:val="17"/>
        </w:numPr>
        <w:rPr>
          <w:rFonts w:cs="Arial"/>
          <w:kern w:val="2"/>
          <w:szCs w:val="20"/>
        </w:rPr>
      </w:pPr>
      <w:r w:rsidRPr="007F2B69">
        <w:rPr>
          <w:rFonts w:cs="Arial"/>
          <w:kern w:val="2"/>
          <w:szCs w:val="20"/>
        </w:rPr>
        <w:t xml:space="preserve">la </w:t>
      </w:r>
      <w:r w:rsidRPr="007F2B69">
        <w:rPr>
          <w:rFonts w:cs="Arial"/>
          <w:b/>
          <w:kern w:val="2"/>
          <w:szCs w:val="20"/>
        </w:rPr>
        <w:t>classificazione di dati e servizi</w:t>
      </w:r>
      <w:r w:rsidRPr="007F2B69">
        <w:rPr>
          <w:rFonts w:cs="Arial"/>
          <w:kern w:val="2"/>
          <w:szCs w:val="20"/>
        </w:rPr>
        <w:t>, che determina la tipologia di dati in possesso alle PA in base al danno che la loro compromissione provocherebbe al Paese;</w:t>
      </w:r>
    </w:p>
    <w:p w14:paraId="2633E9BE" w14:textId="77777777" w:rsidR="007F2B69" w:rsidRPr="007F2B69" w:rsidRDefault="007F2B69" w:rsidP="00694B68">
      <w:pPr>
        <w:numPr>
          <w:ilvl w:val="0"/>
          <w:numId w:val="17"/>
        </w:numPr>
        <w:rPr>
          <w:rFonts w:cs="Arial"/>
          <w:kern w:val="2"/>
          <w:szCs w:val="20"/>
        </w:rPr>
      </w:pPr>
      <w:r w:rsidRPr="007F2B69">
        <w:rPr>
          <w:rFonts w:cs="Arial"/>
          <w:kern w:val="2"/>
          <w:szCs w:val="20"/>
        </w:rPr>
        <w:t xml:space="preserve">la </w:t>
      </w:r>
      <w:r w:rsidRPr="007F2B69">
        <w:rPr>
          <w:rFonts w:cs="Arial"/>
          <w:b/>
          <w:kern w:val="2"/>
          <w:szCs w:val="20"/>
        </w:rPr>
        <w:t>qualificazione dei servizi cloud</w:t>
      </w:r>
      <w:r w:rsidRPr="007F2B69">
        <w:rPr>
          <w:rFonts w:cs="Arial"/>
          <w:kern w:val="2"/>
          <w:szCs w:val="20"/>
        </w:rPr>
        <w:t>, che definisce e cataloga quali infrastrutture e servizi per la PA soddisfano i requisiti di sicurezza, affidabilità e scalabilità;</w:t>
      </w:r>
    </w:p>
    <w:p w14:paraId="309AE668" w14:textId="77777777" w:rsidR="007F2B69" w:rsidRPr="007F2B69" w:rsidRDefault="007F2B69" w:rsidP="00694B68">
      <w:pPr>
        <w:numPr>
          <w:ilvl w:val="0"/>
          <w:numId w:val="17"/>
        </w:numPr>
        <w:rPr>
          <w:rFonts w:cs="Arial"/>
          <w:kern w:val="2"/>
          <w:szCs w:val="20"/>
        </w:rPr>
      </w:pPr>
      <w:r w:rsidRPr="007F2B69">
        <w:rPr>
          <w:rFonts w:cs="Arial"/>
          <w:kern w:val="2"/>
          <w:szCs w:val="20"/>
        </w:rPr>
        <w:t xml:space="preserve">il </w:t>
      </w:r>
      <w:r w:rsidRPr="007F2B69">
        <w:rPr>
          <w:rFonts w:cs="Arial"/>
          <w:b/>
          <w:kern w:val="2"/>
          <w:szCs w:val="20"/>
        </w:rPr>
        <w:t>Polo Strategico Nazionale</w:t>
      </w:r>
      <w:r w:rsidRPr="007F2B69">
        <w:rPr>
          <w:rFonts w:cs="Arial"/>
          <w:kern w:val="2"/>
          <w:szCs w:val="20"/>
        </w:rPr>
        <w:t>, l’infrastruttura distribuita sul territorio nazionale progettata per garantire adeguati livelli di continuità operativa e tolleranza ai guasti a partire dai servizi strategici e critici della PA.</w:t>
      </w:r>
    </w:p>
    <w:p w14:paraId="494BF1DE" w14:textId="1675A6D8" w:rsidR="007F2B69" w:rsidRPr="007F2B69" w:rsidRDefault="007F2B69" w:rsidP="007F2B69">
      <w:pPr>
        <w:rPr>
          <w:rFonts w:cs="Arial"/>
          <w:kern w:val="2"/>
          <w:szCs w:val="20"/>
        </w:rPr>
      </w:pPr>
      <w:r w:rsidRPr="007F2B69">
        <w:rPr>
          <w:rFonts w:cs="Arial"/>
          <w:kern w:val="2"/>
          <w:szCs w:val="20"/>
        </w:rPr>
        <w:lastRenderedPageBreak/>
        <w:t xml:space="preserve">AgID e DTD, inoltre, hanno avviato il </w:t>
      </w:r>
      <w:r w:rsidRPr="007F2B69">
        <w:rPr>
          <w:rFonts w:cs="Arial"/>
          <w:b/>
          <w:kern w:val="2"/>
          <w:szCs w:val="20"/>
        </w:rPr>
        <w:t>Programma nazionale di abilitazione al cloud</w:t>
      </w:r>
      <w:r w:rsidRPr="007F2B69">
        <w:rPr>
          <w:rFonts w:cs="Arial"/>
          <w:kern w:val="2"/>
          <w:szCs w:val="20"/>
        </w:rPr>
        <w:t xml:space="preserve">, ovvero l’insieme dei progetti specifici che </w:t>
      </w:r>
      <w:r w:rsidR="001639D0">
        <w:rPr>
          <w:rFonts w:cs="Arial"/>
          <w:kern w:val="2"/>
          <w:szCs w:val="20"/>
        </w:rPr>
        <w:t>consentono</w:t>
      </w:r>
      <w:r w:rsidRPr="007F2B69">
        <w:rPr>
          <w:rFonts w:cs="Arial"/>
          <w:kern w:val="2"/>
          <w:szCs w:val="20"/>
        </w:rPr>
        <w:t xml:space="preserve"> alle </w:t>
      </w:r>
      <w:r w:rsidR="001639D0">
        <w:rPr>
          <w:rFonts w:cs="Arial"/>
          <w:kern w:val="2"/>
          <w:szCs w:val="20"/>
        </w:rPr>
        <w:t>Amministrazioni</w:t>
      </w:r>
      <w:r w:rsidRPr="007F2B69">
        <w:rPr>
          <w:rFonts w:cs="Arial"/>
          <w:kern w:val="2"/>
          <w:szCs w:val="20"/>
        </w:rPr>
        <w:t xml:space="preserve"> di migrare infrastrutture ed applicativi esistenti verso i servizi e le infrastrutture qualificate secondo quanto previsto dalla Strategia Cloud Italia</w:t>
      </w:r>
      <w:r w:rsidR="00385EA0">
        <w:rPr>
          <w:rFonts w:cs="Arial"/>
          <w:kern w:val="2"/>
          <w:szCs w:val="20"/>
        </w:rPr>
        <w:t xml:space="preserve"> nella quale è </w:t>
      </w:r>
      <w:r w:rsidRPr="007F2B69">
        <w:rPr>
          <w:rFonts w:cs="Arial"/>
          <w:kern w:val="2"/>
          <w:szCs w:val="20"/>
        </w:rPr>
        <w:t>definito un framework di strumenti e metodologie di abilitazione al cloud (</w:t>
      </w:r>
      <w:r w:rsidR="00385EA0">
        <w:rPr>
          <w:rFonts w:cs="Arial"/>
          <w:kern w:val="2"/>
          <w:szCs w:val="20"/>
        </w:rPr>
        <w:t xml:space="preserve">c.d. </w:t>
      </w:r>
      <w:r w:rsidRPr="007F2B69">
        <w:rPr>
          <w:rFonts w:cs="Arial"/>
          <w:kern w:val="2"/>
          <w:szCs w:val="20"/>
        </w:rPr>
        <w:t>Cloud Enablement).</w:t>
      </w:r>
    </w:p>
    <w:p w14:paraId="6A2A0E44" w14:textId="77777777" w:rsidR="004C2842" w:rsidRPr="00CD25C8" w:rsidRDefault="004C2842" w:rsidP="00CD25C8">
      <w:pPr>
        <w:rPr>
          <w:rFonts w:cs="Arial"/>
          <w:kern w:val="2"/>
          <w:szCs w:val="20"/>
        </w:rPr>
      </w:pPr>
      <w:r w:rsidRPr="00CD25C8">
        <w:rPr>
          <w:rFonts w:cs="Arial"/>
          <w:kern w:val="2"/>
          <w:szCs w:val="20"/>
        </w:rPr>
        <w:t>Nell’ambito della Strategia è definito un framework di strumenti e metodologie di abilitazione al cloud (Cloud Enablement). Tale manuale rappresenta il principale strumento metodologico che le PA possono utilizzare per avviare il percorso di migrazione dei propri servizi in cloud. Ulteriori approfondimenti sono disponibili sul sito https://cloud.italia.it/programma-abilitazione-cloud/.</w:t>
      </w:r>
    </w:p>
    <w:p w14:paraId="3FC99297" w14:textId="77777777" w:rsidR="004C2842" w:rsidRPr="00CD25C8" w:rsidRDefault="004C2842" w:rsidP="00CD25C8">
      <w:pPr>
        <w:rPr>
          <w:rFonts w:cs="Arial"/>
          <w:kern w:val="2"/>
          <w:szCs w:val="20"/>
        </w:rPr>
      </w:pPr>
      <w:r w:rsidRPr="00CD25C8">
        <w:rPr>
          <w:rFonts w:cs="Arial"/>
          <w:kern w:val="2"/>
          <w:szCs w:val="20"/>
        </w:rPr>
        <w:t>Consip S.p.A., in qualità di Stazione Appaltante, ha aggregato i fabbisogni e predisposto la procedura di gara per soddisfare le esigenze di tutte le Amministrazioni.</w:t>
      </w:r>
    </w:p>
    <w:p w14:paraId="424E9026" w14:textId="6AC8D5B2" w:rsidR="007F2B69" w:rsidRPr="007F2B69" w:rsidRDefault="009850DA" w:rsidP="007F2B69">
      <w:pPr>
        <w:rPr>
          <w:rFonts w:cs="Arial"/>
          <w:kern w:val="2"/>
          <w:szCs w:val="20"/>
        </w:rPr>
      </w:pPr>
      <w:r w:rsidRPr="009850DA">
        <w:rPr>
          <w:rFonts w:cs="Arial"/>
          <w:kern w:val="2"/>
          <w:szCs w:val="20"/>
        </w:rPr>
        <w:t xml:space="preserve">Al riguardo, AgID svolge funzione di indirizzo strategico e governance centralizzata di tutte le iniziative, anche mediante la costituzione di organismi di coordinamento e controllo, finalizzati alla direzione strategica e tecnica delle stesse, in linea con quanto previsto dal Piano Triennale (cfr. </w:t>
      </w:r>
      <w:r w:rsidR="00A418B2">
        <w:rPr>
          <w:rFonts w:cs="Arial"/>
          <w:kern w:val="2"/>
          <w:szCs w:val="20"/>
        </w:rPr>
        <w:t>Capitolo 1</w:t>
      </w:r>
      <w:r w:rsidR="00440C42">
        <w:rPr>
          <w:rFonts w:cs="Arial"/>
          <w:kern w:val="2"/>
          <w:szCs w:val="20"/>
        </w:rPr>
        <w:t xml:space="preserve"> “Approvvigionamento ICT” e </w:t>
      </w:r>
      <w:r w:rsidRPr="009850DA">
        <w:rPr>
          <w:rFonts w:cs="Arial"/>
          <w:kern w:val="2"/>
          <w:szCs w:val="20"/>
        </w:rPr>
        <w:t>Capitolo 2 “Il procurement per la trasformazione digitale” - “Le gare strategiche per la trasformazione digitale”).</w:t>
      </w:r>
    </w:p>
    <w:p w14:paraId="14228FDF" w14:textId="77777777" w:rsidR="000F6841" w:rsidRPr="00FA6E91" w:rsidRDefault="000F6841" w:rsidP="00942C14"/>
    <w:p w14:paraId="789B53FB" w14:textId="1ADD538C" w:rsidR="00654549" w:rsidRPr="00543AE1" w:rsidRDefault="000A1ECD" w:rsidP="00543AE1">
      <w:pPr>
        <w:pStyle w:val="Titolo2"/>
        <w:rPr>
          <w:color w:val="0077CF"/>
        </w:rPr>
      </w:pPr>
      <w:bookmarkStart w:id="10" w:name="_Toc224889717"/>
      <w:r>
        <w:rPr>
          <w:color w:val="0077CF"/>
        </w:rPr>
        <w:t>NORMATIVA DI RIFERIMENTO</w:t>
      </w:r>
      <w:bookmarkEnd w:id="10"/>
    </w:p>
    <w:p w14:paraId="0D5ABFD5" w14:textId="22D2DA3D" w:rsidR="005866D2" w:rsidRPr="002265F8" w:rsidRDefault="005866D2" w:rsidP="005866D2">
      <w:pPr>
        <w:spacing w:line="360" w:lineRule="auto"/>
        <w:rPr>
          <w:rFonts w:cstheme="minorHAnsi"/>
          <w:szCs w:val="20"/>
        </w:rPr>
      </w:pPr>
      <w:r w:rsidRPr="002265F8">
        <w:rPr>
          <w:rFonts w:cstheme="minorHAnsi"/>
          <w:szCs w:val="20"/>
        </w:rPr>
        <w:t>Si riportano di seguito le principali previsioni normative di riferimento che i Fornitori e le Amministrazioni dovranno rispettare:</w:t>
      </w:r>
    </w:p>
    <w:p w14:paraId="6D7E0260" w14:textId="77777777" w:rsidR="005866D2" w:rsidRPr="002265F8" w:rsidRDefault="005866D2" w:rsidP="00694B68">
      <w:pPr>
        <w:numPr>
          <w:ilvl w:val="0"/>
          <w:numId w:val="19"/>
        </w:numPr>
        <w:spacing w:line="360" w:lineRule="auto"/>
        <w:rPr>
          <w:rFonts w:cstheme="minorHAnsi"/>
          <w:szCs w:val="20"/>
        </w:rPr>
      </w:pPr>
      <w:r w:rsidRPr="002265F8">
        <w:rPr>
          <w:rFonts w:cstheme="minorHAnsi"/>
          <w:szCs w:val="20"/>
        </w:rPr>
        <w:t xml:space="preserve">D.Lgs. 7 marzo 2005, n. 82 e </w:t>
      </w:r>
      <w:proofErr w:type="spellStart"/>
      <w:r w:rsidRPr="002265F8">
        <w:rPr>
          <w:rFonts w:cstheme="minorHAnsi"/>
          <w:szCs w:val="20"/>
        </w:rPr>
        <w:t>s.m.i</w:t>
      </w:r>
      <w:proofErr w:type="spellEnd"/>
      <w:r w:rsidRPr="002265F8">
        <w:rPr>
          <w:rFonts w:cstheme="minorHAnsi"/>
          <w:szCs w:val="20"/>
        </w:rPr>
        <w:t xml:space="preserve"> (“</w:t>
      </w:r>
      <w:r w:rsidRPr="002265F8">
        <w:rPr>
          <w:rFonts w:cstheme="minorHAnsi"/>
          <w:i/>
          <w:szCs w:val="20"/>
        </w:rPr>
        <w:t>Codice dell’Amministrazione Digitale</w:t>
      </w:r>
      <w:r w:rsidRPr="002265F8">
        <w:rPr>
          <w:rFonts w:cstheme="minorHAnsi"/>
          <w:szCs w:val="20"/>
        </w:rPr>
        <w:t>”).</w:t>
      </w:r>
    </w:p>
    <w:p w14:paraId="162E1F54" w14:textId="77777777" w:rsidR="005866D2" w:rsidRPr="002265F8" w:rsidRDefault="005866D2" w:rsidP="00694B68">
      <w:pPr>
        <w:numPr>
          <w:ilvl w:val="0"/>
          <w:numId w:val="19"/>
        </w:numPr>
        <w:spacing w:line="360" w:lineRule="auto"/>
        <w:rPr>
          <w:rFonts w:cstheme="minorHAnsi"/>
          <w:szCs w:val="20"/>
        </w:rPr>
      </w:pPr>
      <w:r w:rsidRPr="002265F8">
        <w:rPr>
          <w:rFonts w:cstheme="minorHAnsi"/>
          <w:szCs w:val="20"/>
        </w:rPr>
        <w:t>Regolamento UE 2016/679 (“</w:t>
      </w:r>
      <w:r w:rsidRPr="002265F8">
        <w:rPr>
          <w:rFonts w:cstheme="minorHAnsi"/>
          <w:i/>
          <w:szCs w:val="20"/>
        </w:rPr>
        <w:t>Regolamento generale sulla protezione dei dati</w:t>
      </w:r>
      <w:r w:rsidRPr="002265F8">
        <w:rPr>
          <w:rFonts w:cstheme="minorHAnsi"/>
          <w:szCs w:val="20"/>
        </w:rPr>
        <w:t xml:space="preserve">”) e </w:t>
      </w:r>
      <w:proofErr w:type="spellStart"/>
      <w:r w:rsidRPr="002265F8">
        <w:rPr>
          <w:rFonts w:cstheme="minorHAnsi"/>
          <w:szCs w:val="20"/>
        </w:rPr>
        <w:t>s.m.i.</w:t>
      </w:r>
      <w:proofErr w:type="spellEnd"/>
    </w:p>
    <w:p w14:paraId="02749623" w14:textId="77777777" w:rsidR="005866D2" w:rsidRPr="002265F8" w:rsidRDefault="005866D2" w:rsidP="00694B68">
      <w:pPr>
        <w:numPr>
          <w:ilvl w:val="0"/>
          <w:numId w:val="19"/>
        </w:numPr>
        <w:spacing w:line="360" w:lineRule="auto"/>
        <w:rPr>
          <w:rFonts w:cstheme="minorHAnsi"/>
          <w:szCs w:val="20"/>
        </w:rPr>
      </w:pPr>
      <w:r w:rsidRPr="002265F8">
        <w:rPr>
          <w:rFonts w:cstheme="minorHAnsi"/>
          <w:szCs w:val="20"/>
        </w:rPr>
        <w:t>D.Lgs. 10 agosto 2018, n. 101 (“</w:t>
      </w:r>
      <w:r w:rsidRPr="002265F8">
        <w:rPr>
          <w:rFonts w:cstheme="minorHAnsi"/>
          <w:i/>
          <w:szCs w:val="20"/>
        </w:rPr>
        <w:t>Disposizioni per l'adeguamento della normativa nazionale alle disposizioni del regolamento (UE) 2016/679 del Parlamento europeo e del Consiglio, del 27 aprile 2016, relativo alla protezione delle persone fisiche con riguardo al trattamento dei dati personali, nonché alla libera circolazione di tali dati e che abroga la direttiva 95/46/CE</w:t>
      </w:r>
      <w:r w:rsidRPr="002265F8">
        <w:rPr>
          <w:rFonts w:cstheme="minorHAnsi"/>
          <w:szCs w:val="20"/>
        </w:rPr>
        <w:t xml:space="preserve">”) e </w:t>
      </w:r>
      <w:proofErr w:type="spellStart"/>
      <w:r w:rsidRPr="002265F8">
        <w:rPr>
          <w:rFonts w:cstheme="minorHAnsi"/>
          <w:szCs w:val="20"/>
        </w:rPr>
        <w:t>s.m.i.</w:t>
      </w:r>
      <w:proofErr w:type="spellEnd"/>
    </w:p>
    <w:p w14:paraId="4DB06E2B" w14:textId="77777777" w:rsidR="005866D2" w:rsidRPr="002265F8" w:rsidRDefault="005866D2" w:rsidP="00694B68">
      <w:pPr>
        <w:numPr>
          <w:ilvl w:val="0"/>
          <w:numId w:val="19"/>
        </w:numPr>
        <w:spacing w:line="360" w:lineRule="auto"/>
        <w:rPr>
          <w:rFonts w:cstheme="minorHAnsi"/>
          <w:szCs w:val="20"/>
        </w:rPr>
      </w:pPr>
      <w:r w:rsidRPr="002265F8">
        <w:rPr>
          <w:rFonts w:cstheme="minorHAnsi"/>
          <w:szCs w:val="20"/>
        </w:rPr>
        <w:t>Legge 9 gennaio 2004, n. 4 (”</w:t>
      </w:r>
      <w:r w:rsidRPr="002265F8">
        <w:rPr>
          <w:rFonts w:cstheme="minorHAnsi"/>
          <w:i/>
          <w:szCs w:val="20"/>
        </w:rPr>
        <w:t>Disposizioni per favorire l’accesso dei soggetti disabili agli strumenti informatici</w:t>
      </w:r>
      <w:r w:rsidRPr="002265F8">
        <w:rPr>
          <w:rFonts w:cstheme="minorHAnsi"/>
          <w:szCs w:val="20"/>
        </w:rPr>
        <w:t>”)</w:t>
      </w:r>
    </w:p>
    <w:p w14:paraId="047F3CF9" w14:textId="77777777" w:rsidR="005866D2" w:rsidRPr="005A1B0D" w:rsidRDefault="005866D2" w:rsidP="00694B68">
      <w:pPr>
        <w:numPr>
          <w:ilvl w:val="0"/>
          <w:numId w:val="19"/>
        </w:numPr>
        <w:spacing w:line="360" w:lineRule="auto"/>
        <w:rPr>
          <w:rFonts w:cstheme="minorHAnsi"/>
          <w:szCs w:val="20"/>
        </w:rPr>
      </w:pPr>
      <w:r w:rsidRPr="005A1B0D">
        <w:rPr>
          <w:rFonts w:cstheme="minorHAnsi"/>
          <w:szCs w:val="20"/>
        </w:rPr>
        <w:t>D.Lgs. 18 aprile 2016, n. 50 (“</w:t>
      </w:r>
      <w:r w:rsidRPr="005A1B0D">
        <w:rPr>
          <w:rFonts w:cstheme="minorHAnsi"/>
          <w:i/>
          <w:szCs w:val="20"/>
        </w:rPr>
        <w:t>Codice dei contratti pubblici</w:t>
      </w:r>
      <w:r w:rsidRPr="005A1B0D">
        <w:rPr>
          <w:rFonts w:cstheme="minorHAnsi"/>
          <w:szCs w:val="20"/>
        </w:rPr>
        <w:t xml:space="preserve">”) e </w:t>
      </w:r>
      <w:proofErr w:type="spellStart"/>
      <w:r w:rsidRPr="005A1B0D">
        <w:rPr>
          <w:rFonts w:cstheme="minorHAnsi"/>
          <w:szCs w:val="20"/>
        </w:rPr>
        <w:t>s.m.i.</w:t>
      </w:r>
      <w:proofErr w:type="spellEnd"/>
      <w:r w:rsidRPr="005A1B0D">
        <w:rPr>
          <w:rFonts w:cstheme="minorHAnsi"/>
          <w:szCs w:val="20"/>
        </w:rPr>
        <w:t xml:space="preserve"> e relative prassi attuative (laddove ancora applicabile);</w:t>
      </w:r>
    </w:p>
    <w:p w14:paraId="2052BC4E" w14:textId="77777777" w:rsidR="005866D2" w:rsidRPr="00624E56" w:rsidRDefault="005866D2" w:rsidP="00694B68">
      <w:pPr>
        <w:numPr>
          <w:ilvl w:val="0"/>
          <w:numId w:val="19"/>
        </w:numPr>
        <w:spacing w:line="360" w:lineRule="auto"/>
        <w:rPr>
          <w:rFonts w:cstheme="minorHAnsi"/>
          <w:szCs w:val="20"/>
        </w:rPr>
      </w:pPr>
      <w:r w:rsidRPr="00624E56">
        <w:rPr>
          <w:rFonts w:cstheme="minorHAnsi"/>
          <w:szCs w:val="20"/>
        </w:rPr>
        <w:t>Decreto legislativo 31 marzo 2023, n. 36 (Codice dei contratti pubblici in attuazione dell'articolo 1 della legge 21 giugno 2022, n. 78, recante delega al Governo in materia di contratti pubblici);</w:t>
      </w:r>
    </w:p>
    <w:p w14:paraId="210EB762" w14:textId="77777777" w:rsidR="005866D2" w:rsidRPr="00624E56" w:rsidRDefault="005866D2" w:rsidP="00694B68">
      <w:pPr>
        <w:numPr>
          <w:ilvl w:val="0"/>
          <w:numId w:val="19"/>
        </w:numPr>
        <w:spacing w:line="360" w:lineRule="auto"/>
        <w:rPr>
          <w:rFonts w:cstheme="minorHAnsi"/>
          <w:szCs w:val="20"/>
        </w:rPr>
      </w:pPr>
      <w:r w:rsidRPr="00624E56">
        <w:rPr>
          <w:rFonts w:cstheme="minorHAnsi"/>
          <w:szCs w:val="20"/>
        </w:rPr>
        <w:t>La normativa in materia di servizi Cloud adottata dall’Agenzia per la Cybersicurezza nazionale (ACN);</w:t>
      </w:r>
    </w:p>
    <w:p w14:paraId="4C9DE32C" w14:textId="77777777" w:rsidR="005866D2" w:rsidRPr="00624E56" w:rsidRDefault="005866D2" w:rsidP="00694B68">
      <w:pPr>
        <w:numPr>
          <w:ilvl w:val="0"/>
          <w:numId w:val="19"/>
        </w:numPr>
        <w:spacing w:line="360" w:lineRule="auto"/>
        <w:rPr>
          <w:rFonts w:cstheme="minorHAnsi"/>
          <w:szCs w:val="20"/>
        </w:rPr>
      </w:pPr>
      <w:proofErr w:type="gramStart"/>
      <w:r w:rsidRPr="00624E56">
        <w:rPr>
          <w:rFonts w:cstheme="minorHAnsi"/>
          <w:szCs w:val="20"/>
        </w:rPr>
        <w:t>Codice Civile</w:t>
      </w:r>
      <w:proofErr w:type="gramEnd"/>
      <w:r w:rsidRPr="00624E56">
        <w:rPr>
          <w:rFonts w:cstheme="minorHAnsi"/>
          <w:szCs w:val="20"/>
        </w:rPr>
        <w:t>.</w:t>
      </w:r>
    </w:p>
    <w:p w14:paraId="6A5CCF24" w14:textId="77777777" w:rsidR="005866D2" w:rsidRDefault="005866D2" w:rsidP="005866D2">
      <w:pPr>
        <w:spacing w:line="360" w:lineRule="auto"/>
        <w:ind w:left="360"/>
        <w:rPr>
          <w:rFonts w:cstheme="minorHAnsi"/>
          <w:szCs w:val="20"/>
        </w:rPr>
      </w:pPr>
      <w:r w:rsidRPr="002265F8">
        <w:rPr>
          <w:rFonts w:cstheme="minorHAnsi"/>
          <w:szCs w:val="20"/>
        </w:rPr>
        <w:lastRenderedPageBreak/>
        <w:t>Si applicano inoltre tutte le previsioni del Piano Triennale e della Strategia Cloud Italia e le norme italiane ed Europee da questi richiamate.</w:t>
      </w:r>
    </w:p>
    <w:p w14:paraId="4DF66334" w14:textId="77777777" w:rsidR="00555B95" w:rsidRDefault="00555B95">
      <w:pPr>
        <w:spacing w:line="240" w:lineRule="auto"/>
        <w:jc w:val="left"/>
        <w:rPr>
          <w:rFonts w:cs="Arial"/>
          <w:szCs w:val="20"/>
        </w:rPr>
      </w:pPr>
    </w:p>
    <w:p w14:paraId="10616464" w14:textId="254C8F9A" w:rsidR="00555B95" w:rsidRPr="00DF3AF1" w:rsidRDefault="00555B95" w:rsidP="00DF3AF1">
      <w:pPr>
        <w:pStyle w:val="Titolo3"/>
        <w:numPr>
          <w:ilvl w:val="1"/>
          <w:numId w:val="12"/>
        </w:numPr>
        <w:rPr>
          <w:color w:val="0077CF"/>
          <w:sz w:val="24"/>
        </w:rPr>
      </w:pPr>
      <w:bookmarkStart w:id="11" w:name="_Toc224889718"/>
      <w:r w:rsidRPr="00DF3AF1">
        <w:rPr>
          <w:color w:val="0077CF"/>
          <w:sz w:val="24"/>
        </w:rPr>
        <w:t>Previsioni relative alla cybersicurezza</w:t>
      </w:r>
      <w:bookmarkEnd w:id="11"/>
    </w:p>
    <w:p w14:paraId="45211408" w14:textId="5FBA5121" w:rsidR="00555B95" w:rsidRDefault="00555B95" w:rsidP="00DF3AF1">
      <w:pPr>
        <w:spacing w:before="120" w:after="120" w:line="360" w:lineRule="auto"/>
        <w:ind w:left="360"/>
        <w:rPr>
          <w:rFonts w:cstheme="minorHAnsi"/>
          <w:szCs w:val="20"/>
        </w:rPr>
      </w:pPr>
      <w:r w:rsidRPr="006F5FD0">
        <w:rPr>
          <w:rFonts w:cstheme="minorHAnsi"/>
          <w:szCs w:val="20"/>
        </w:rPr>
        <w:t>I servizi oggetto dell’AQ</w:t>
      </w:r>
      <w:r w:rsidR="00D67E64" w:rsidRPr="006F5FD0">
        <w:rPr>
          <w:rFonts w:cstheme="minorHAnsi"/>
          <w:szCs w:val="20"/>
        </w:rPr>
        <w:t xml:space="preserve">, in base alle finalità e alla configurazione richiesta dall’Amministrazione contraente, possono essere ricondotti alla categoria 19 dell’Allegato 2 al DPCM </w:t>
      </w:r>
      <w:r w:rsidR="006F5FD0" w:rsidRPr="006F5FD0">
        <w:rPr>
          <w:rFonts w:cstheme="minorHAnsi"/>
          <w:szCs w:val="20"/>
        </w:rPr>
        <w:t>30 aprile 2025</w:t>
      </w:r>
      <w:r w:rsidR="006F5FD0">
        <w:rPr>
          <w:rFonts w:cstheme="minorHAnsi"/>
          <w:szCs w:val="20"/>
        </w:rPr>
        <w:t>.</w:t>
      </w:r>
    </w:p>
    <w:p w14:paraId="3C3ECC43" w14:textId="37EB3061" w:rsidR="006F5FD0" w:rsidRPr="006F5FD0" w:rsidRDefault="00E6598E" w:rsidP="00DF3AF1">
      <w:pPr>
        <w:spacing w:line="360" w:lineRule="auto"/>
        <w:ind w:left="360"/>
        <w:rPr>
          <w:rFonts w:cstheme="minorHAnsi"/>
          <w:szCs w:val="20"/>
        </w:rPr>
      </w:pPr>
      <w:r>
        <w:rPr>
          <w:rFonts w:cstheme="minorHAnsi"/>
          <w:szCs w:val="20"/>
        </w:rPr>
        <w:t>Fermo restando che</w:t>
      </w:r>
      <w:r w:rsidR="00F96E9D">
        <w:rPr>
          <w:rFonts w:cstheme="minorHAnsi"/>
          <w:szCs w:val="20"/>
        </w:rPr>
        <w:t>,</w:t>
      </w:r>
      <w:r>
        <w:rPr>
          <w:rFonts w:cstheme="minorHAnsi"/>
          <w:szCs w:val="20"/>
        </w:rPr>
        <w:t xml:space="preserve"> in ragione</w:t>
      </w:r>
      <w:r w:rsidRPr="00E6598E">
        <w:rPr>
          <w:rFonts w:cstheme="minorHAnsi"/>
          <w:szCs w:val="20"/>
        </w:rPr>
        <w:t xml:space="preserve"> della natura dell’oggetto della presente iniziativa</w:t>
      </w:r>
      <w:r w:rsidR="00F96E9D">
        <w:rPr>
          <w:rFonts w:cstheme="minorHAnsi"/>
          <w:szCs w:val="20"/>
        </w:rPr>
        <w:t>,</w:t>
      </w:r>
      <w:r w:rsidRPr="00E6598E">
        <w:rPr>
          <w:rFonts w:cstheme="minorHAnsi"/>
          <w:szCs w:val="20"/>
        </w:rPr>
        <w:t xml:space="preserve"> alla stessa non troverà applicazione il combinato disposto dell’art. 1 della L. 90/2024 e l’art. 1, comma 1, lett. a) del DPCM 30 aprile 2025, in quanto il predetto oggetto non può essere impiegato in contesti connessi alla tutela degli interessi nazionali strategici</w:t>
      </w:r>
      <w:r>
        <w:rPr>
          <w:rFonts w:cstheme="minorHAnsi"/>
          <w:szCs w:val="20"/>
        </w:rPr>
        <w:t xml:space="preserve">, </w:t>
      </w:r>
      <w:r w:rsidR="006F5FD0">
        <w:rPr>
          <w:rFonts w:cstheme="minorHAnsi"/>
          <w:szCs w:val="20"/>
        </w:rPr>
        <w:t>si precisa</w:t>
      </w:r>
      <w:r w:rsidR="003F365F">
        <w:rPr>
          <w:rFonts w:cstheme="minorHAnsi"/>
          <w:szCs w:val="20"/>
        </w:rPr>
        <w:t xml:space="preserve"> che</w:t>
      </w:r>
      <w:r w:rsidR="006F5FD0">
        <w:rPr>
          <w:rFonts w:cstheme="minorHAnsi"/>
          <w:szCs w:val="20"/>
        </w:rPr>
        <w:t xml:space="preserve"> </w:t>
      </w:r>
      <w:r w:rsidR="008147AF" w:rsidRPr="008147AF">
        <w:rPr>
          <w:rFonts w:cstheme="minorHAnsi"/>
          <w:szCs w:val="20"/>
        </w:rPr>
        <w:t xml:space="preserve">i suddetti servizi </w:t>
      </w:r>
      <w:r w:rsidR="008A196B" w:rsidRPr="00DF3AF1">
        <w:rPr>
          <w:rFonts w:cstheme="minorHAnsi"/>
          <w:szCs w:val="20"/>
          <w:u w:val="single"/>
        </w:rPr>
        <w:t>non</w:t>
      </w:r>
      <w:r w:rsidR="008147AF" w:rsidRPr="008147AF">
        <w:rPr>
          <w:rFonts w:cstheme="minorHAnsi"/>
          <w:szCs w:val="20"/>
        </w:rPr>
        <w:t xml:space="preserve"> potranno in ogni caso riguardare le reti, i sistemi informativi e i servizi</w:t>
      </w:r>
      <w:r w:rsidR="008147AF">
        <w:rPr>
          <w:rFonts w:cstheme="minorHAnsi"/>
          <w:szCs w:val="20"/>
        </w:rPr>
        <w:t xml:space="preserve"> </w:t>
      </w:r>
      <w:r w:rsidR="008147AF" w:rsidRPr="008147AF">
        <w:rPr>
          <w:rFonts w:cstheme="minorHAnsi"/>
          <w:szCs w:val="20"/>
        </w:rPr>
        <w:t>informatici inseriti negli elenchi predisposti dalle Amministrazioni ai sensi dell’art. 1, comma 2, lett.</w:t>
      </w:r>
      <w:r w:rsidR="008147AF">
        <w:rPr>
          <w:rFonts w:cstheme="minorHAnsi"/>
          <w:szCs w:val="20"/>
        </w:rPr>
        <w:t xml:space="preserve"> </w:t>
      </w:r>
      <w:r w:rsidR="008147AF" w:rsidRPr="008147AF">
        <w:rPr>
          <w:rFonts w:cstheme="minorHAnsi"/>
          <w:szCs w:val="20"/>
        </w:rPr>
        <w:t>b), del D.L. 105/2019 convertito in l. 133/2019 (né essere funzionali alla rispettiva protezione fisica</w:t>
      </w:r>
      <w:r w:rsidR="008147AF">
        <w:rPr>
          <w:rFonts w:cstheme="minorHAnsi"/>
          <w:szCs w:val="20"/>
        </w:rPr>
        <w:t xml:space="preserve"> </w:t>
      </w:r>
      <w:r w:rsidR="008147AF" w:rsidRPr="008147AF">
        <w:rPr>
          <w:rFonts w:cstheme="minorHAnsi"/>
          <w:szCs w:val="20"/>
        </w:rPr>
        <w:t>e logica).</w:t>
      </w:r>
    </w:p>
    <w:p w14:paraId="72FEFEBD" w14:textId="42CEBE25" w:rsidR="00BB0525" w:rsidRDefault="00BB0525" w:rsidP="00DF3AF1">
      <w:pPr>
        <w:spacing w:line="240" w:lineRule="auto"/>
        <w:rPr>
          <w:rFonts w:cs="Arial"/>
          <w:szCs w:val="20"/>
        </w:rPr>
      </w:pPr>
      <w:r>
        <w:rPr>
          <w:rFonts w:cs="Arial"/>
          <w:szCs w:val="20"/>
        </w:rPr>
        <w:br w:type="page"/>
      </w:r>
    </w:p>
    <w:p w14:paraId="20DA7E46" w14:textId="77777777" w:rsidR="009A563E" w:rsidRDefault="009A563E" w:rsidP="00942C14">
      <w:pPr>
        <w:rPr>
          <w:rFonts w:cs="Arial"/>
          <w:szCs w:val="20"/>
        </w:rPr>
      </w:pPr>
    </w:p>
    <w:p w14:paraId="161FD580" w14:textId="77777777" w:rsidR="00AB5038" w:rsidRDefault="00AB5038" w:rsidP="00FA04E4">
      <w:pPr>
        <w:pStyle w:val="Titolo1"/>
        <w:jc w:val="center"/>
      </w:pPr>
      <w:bookmarkStart w:id="12" w:name="_Toc224889719"/>
      <w:r>
        <w:t>PARTE GENERALE</w:t>
      </w:r>
      <w:bookmarkEnd w:id="12"/>
    </w:p>
    <w:p w14:paraId="0FFDD876" w14:textId="77777777" w:rsidR="00AB5038" w:rsidRDefault="00AB5038" w:rsidP="00942C14">
      <w:pPr>
        <w:rPr>
          <w:rFonts w:cs="Arial"/>
          <w:szCs w:val="20"/>
        </w:rPr>
      </w:pPr>
    </w:p>
    <w:p w14:paraId="09EEFB82" w14:textId="77777777" w:rsidR="00AB5038" w:rsidRPr="00FA6E91" w:rsidRDefault="00AB5038" w:rsidP="00AB5038">
      <w:pPr>
        <w:pStyle w:val="Titolo2"/>
        <w:rPr>
          <w:color w:val="0077CF"/>
        </w:rPr>
      </w:pPr>
      <w:bookmarkStart w:id="13" w:name="_Toc224889720"/>
      <w:r>
        <w:rPr>
          <w:color w:val="0077CF"/>
        </w:rPr>
        <w:t>FUNZIONAMENTO DELL’ACCORDO QUADRO</w:t>
      </w:r>
      <w:bookmarkEnd w:id="13"/>
    </w:p>
    <w:p w14:paraId="3CC41DE4" w14:textId="071CCCDC" w:rsidR="00AB5038" w:rsidRPr="00F957D7" w:rsidRDefault="00C26150" w:rsidP="00AB5038">
      <w:pPr>
        <w:rPr>
          <w:rFonts w:cs="Arial"/>
          <w:szCs w:val="20"/>
        </w:rPr>
      </w:pPr>
      <w:r>
        <w:rPr>
          <w:rFonts w:cs="Arial"/>
          <w:szCs w:val="20"/>
        </w:rPr>
        <w:t>La fornitura dei Prodotti SaaS</w:t>
      </w:r>
      <w:r w:rsidR="00AB5038" w:rsidRPr="00F957D7">
        <w:rPr>
          <w:rFonts w:cs="Arial"/>
          <w:szCs w:val="20"/>
        </w:rPr>
        <w:t xml:space="preserve"> oggetto dell’Accordo Quadro (o anche “</w:t>
      </w:r>
      <w:r w:rsidR="00AB5038" w:rsidRPr="00F957D7">
        <w:rPr>
          <w:rFonts w:cs="Arial"/>
          <w:b/>
          <w:bCs/>
          <w:i/>
          <w:iCs/>
          <w:szCs w:val="20"/>
        </w:rPr>
        <w:t>AQ</w:t>
      </w:r>
      <w:r w:rsidR="00AB5038" w:rsidRPr="00F957D7">
        <w:rPr>
          <w:rFonts w:cs="Arial"/>
          <w:szCs w:val="20"/>
        </w:rPr>
        <w:t>”) avviene all’esito dello svolgimento di due fasi procedimentali:</w:t>
      </w:r>
    </w:p>
    <w:p w14:paraId="4ABB9383" w14:textId="674B6A96" w:rsidR="00AB5038" w:rsidRPr="00F957D7" w:rsidRDefault="004B1F03" w:rsidP="00694B68">
      <w:pPr>
        <w:numPr>
          <w:ilvl w:val="0"/>
          <w:numId w:val="25"/>
        </w:numPr>
        <w:rPr>
          <w:rFonts w:cs="Arial"/>
          <w:szCs w:val="20"/>
        </w:rPr>
      </w:pPr>
      <w:proofErr w:type="spellStart"/>
      <w:r>
        <w:rPr>
          <w:rFonts w:cs="Arial"/>
          <w:bCs/>
          <w:szCs w:val="20"/>
        </w:rPr>
        <w:t>l</w:t>
      </w:r>
      <w:r w:rsidRPr="004B1F03">
        <w:rPr>
          <w:rFonts w:cs="Arial"/>
          <w:bCs/>
          <w:szCs w:val="20"/>
        </w:rPr>
        <w:t>a</w:t>
      </w:r>
      <w:proofErr w:type="spellEnd"/>
      <w:r w:rsidRPr="004B1F03">
        <w:rPr>
          <w:rFonts w:cs="Arial"/>
          <w:bCs/>
          <w:szCs w:val="20"/>
        </w:rPr>
        <w:t xml:space="preserve"> </w:t>
      </w:r>
      <w:r w:rsidR="00AB5038" w:rsidRPr="00F957D7">
        <w:rPr>
          <w:rFonts w:cs="Arial"/>
          <w:b/>
          <w:szCs w:val="20"/>
        </w:rPr>
        <w:t>I fase</w:t>
      </w:r>
      <w:r w:rsidR="00AB5038" w:rsidRPr="00F957D7">
        <w:rPr>
          <w:rFonts w:cs="Arial"/>
          <w:szCs w:val="20"/>
        </w:rPr>
        <w:t>, che si conclude con l’aggiudicazione dell’Accordo Quadro multi-aggiudicatario e la sua stipula, a cura di Consip secondo le modalità indicate nel Capitolato d’Oneri;</w:t>
      </w:r>
    </w:p>
    <w:p w14:paraId="1916E0B5" w14:textId="5260321C" w:rsidR="00AB5038" w:rsidRDefault="004B1F03" w:rsidP="00694B68">
      <w:pPr>
        <w:numPr>
          <w:ilvl w:val="0"/>
          <w:numId w:val="25"/>
        </w:numPr>
        <w:rPr>
          <w:rFonts w:cs="Arial"/>
          <w:szCs w:val="20"/>
        </w:rPr>
      </w:pPr>
      <w:proofErr w:type="spellStart"/>
      <w:r w:rsidRPr="004B1F03">
        <w:rPr>
          <w:rFonts w:cs="Arial"/>
          <w:bCs/>
          <w:szCs w:val="20"/>
        </w:rPr>
        <w:t>la</w:t>
      </w:r>
      <w:proofErr w:type="spellEnd"/>
      <w:r w:rsidRPr="004B1F03">
        <w:rPr>
          <w:rFonts w:cs="Arial"/>
          <w:bCs/>
          <w:szCs w:val="20"/>
        </w:rPr>
        <w:t xml:space="preserve"> </w:t>
      </w:r>
      <w:r w:rsidR="00AB5038" w:rsidRPr="00F957D7">
        <w:rPr>
          <w:rFonts w:cs="Arial"/>
          <w:b/>
          <w:szCs w:val="20"/>
        </w:rPr>
        <w:t>II fase</w:t>
      </w:r>
      <w:r w:rsidR="00AB5038" w:rsidRPr="00F957D7">
        <w:rPr>
          <w:rFonts w:cs="Arial"/>
          <w:szCs w:val="20"/>
        </w:rPr>
        <w:t>, che si caratterizza per l’affidamento di ciascun Ordinativo di Fornitura, a cura della singola Amministrazione contraente, che potrà avvenire come descritto</w:t>
      </w:r>
      <w:r w:rsidR="007E7534">
        <w:rPr>
          <w:rFonts w:cs="Arial"/>
          <w:szCs w:val="20"/>
        </w:rPr>
        <w:t xml:space="preserve"> al successivo par. 4.2</w:t>
      </w:r>
      <w:r w:rsidR="00AB5038" w:rsidRPr="00F957D7">
        <w:rPr>
          <w:rFonts w:cs="Arial"/>
          <w:szCs w:val="20"/>
        </w:rPr>
        <w:t>.</w:t>
      </w:r>
    </w:p>
    <w:p w14:paraId="1DB74A9C" w14:textId="77777777" w:rsidR="00AB5038" w:rsidRPr="00F957D7" w:rsidRDefault="00AB5038" w:rsidP="00532BC5">
      <w:pPr>
        <w:ind w:left="720"/>
        <w:rPr>
          <w:rFonts w:cs="Arial"/>
          <w:szCs w:val="20"/>
        </w:rPr>
      </w:pPr>
    </w:p>
    <w:p w14:paraId="1BB607C2" w14:textId="77777777" w:rsidR="00AB5038" w:rsidRPr="00F957D7" w:rsidRDefault="00AB5038" w:rsidP="00AB5038">
      <w:pPr>
        <w:pStyle w:val="Titolo3"/>
        <w:numPr>
          <w:ilvl w:val="1"/>
          <w:numId w:val="12"/>
        </w:numPr>
        <w:rPr>
          <w:color w:val="0077CF"/>
          <w:sz w:val="24"/>
        </w:rPr>
      </w:pPr>
      <w:bookmarkStart w:id="14" w:name="_Toc212630849"/>
      <w:bookmarkStart w:id="15" w:name="_Toc224889721"/>
      <w:r w:rsidRPr="00F957D7">
        <w:rPr>
          <w:color w:val="0077CF"/>
          <w:sz w:val="24"/>
        </w:rPr>
        <w:t>I Fase</w:t>
      </w:r>
      <w:bookmarkEnd w:id="14"/>
      <w:bookmarkEnd w:id="15"/>
    </w:p>
    <w:p w14:paraId="31546316" w14:textId="77777777" w:rsidR="00AB5038" w:rsidRPr="00F957D7" w:rsidRDefault="00AB5038" w:rsidP="00AB5038">
      <w:pPr>
        <w:rPr>
          <w:rFonts w:cs="Arial"/>
          <w:szCs w:val="20"/>
        </w:rPr>
      </w:pPr>
      <w:r w:rsidRPr="00F957D7">
        <w:rPr>
          <w:rFonts w:cs="Arial"/>
          <w:szCs w:val="20"/>
        </w:rPr>
        <w:t>All’esito della I Fase, Consip aggiudica l’AQ agli operatori in possesso dei requisiti di partecipazione che hanno proposto lo sconto migliore</w:t>
      </w:r>
      <w:r w:rsidRPr="00F957D7">
        <w:rPr>
          <w:rFonts w:cs="Arial"/>
          <w:b/>
          <w:bCs/>
          <w:szCs w:val="20"/>
        </w:rPr>
        <w:t xml:space="preserve"> </w:t>
      </w:r>
      <w:r w:rsidRPr="00F957D7">
        <w:rPr>
          <w:rFonts w:cs="Arial"/>
          <w:szCs w:val="20"/>
        </w:rPr>
        <w:t>per ciascun Listino messo a gara (come meglio descritto nel Capitolato d’Oneri).</w:t>
      </w:r>
    </w:p>
    <w:p w14:paraId="302ADF7D" w14:textId="2D946678" w:rsidR="00AF3730" w:rsidRDefault="00AB5038" w:rsidP="00AF3730">
      <w:pPr>
        <w:rPr>
          <w:rFonts w:cs="Arial"/>
          <w:szCs w:val="20"/>
        </w:rPr>
      </w:pPr>
      <w:r w:rsidRPr="00F957D7">
        <w:rPr>
          <w:rFonts w:cs="Arial"/>
          <w:szCs w:val="20"/>
        </w:rPr>
        <w:t xml:space="preserve">La procedura si conclude quindi con la configurazione del </w:t>
      </w:r>
      <w:r w:rsidRPr="00F957D7">
        <w:rPr>
          <w:rFonts w:cs="Arial"/>
          <w:b/>
          <w:bCs/>
          <w:i/>
          <w:iCs/>
          <w:szCs w:val="20"/>
        </w:rPr>
        <w:t>Catalogo Ibrido</w:t>
      </w:r>
      <w:r w:rsidRPr="00F957D7">
        <w:rPr>
          <w:rFonts w:cs="Arial"/>
          <w:szCs w:val="20"/>
        </w:rPr>
        <w:t xml:space="preserve"> in cui saranno indicati i prodotti offerti nell’ambito di ciascun Listino e corrispondenti alle funzionalità base, avanzate ed integrative, con indicazione del relativo prezzo</w:t>
      </w:r>
      <w:r w:rsidR="00AF3730">
        <w:rPr>
          <w:rFonts w:cs="Arial"/>
          <w:szCs w:val="20"/>
        </w:rPr>
        <w:t>.</w:t>
      </w:r>
      <w:r w:rsidR="00E7533F">
        <w:rPr>
          <w:rFonts w:cs="Arial"/>
          <w:szCs w:val="20"/>
        </w:rPr>
        <w:t xml:space="preserve"> </w:t>
      </w:r>
    </w:p>
    <w:p w14:paraId="03DC5E0D" w14:textId="7C5F03E1" w:rsidR="00AF3730" w:rsidRPr="00AF3730" w:rsidRDefault="00AF3730" w:rsidP="00AF3730">
      <w:pPr>
        <w:rPr>
          <w:rFonts w:cs="Arial"/>
          <w:szCs w:val="20"/>
        </w:rPr>
      </w:pPr>
      <w:r w:rsidRPr="00AF3730">
        <w:rPr>
          <w:rFonts w:cs="Arial"/>
          <w:szCs w:val="20"/>
        </w:rPr>
        <w:t xml:space="preserve">Il </w:t>
      </w:r>
      <w:r w:rsidRPr="00761D96">
        <w:rPr>
          <w:rFonts w:cs="Arial"/>
          <w:b/>
          <w:bCs/>
          <w:i/>
          <w:iCs/>
          <w:szCs w:val="20"/>
        </w:rPr>
        <w:t>Catalogo Ibrido</w:t>
      </w:r>
      <w:r w:rsidRPr="00AF3730">
        <w:rPr>
          <w:rFonts w:cs="Arial"/>
          <w:szCs w:val="20"/>
        </w:rPr>
        <w:t xml:space="preserve"> </w:t>
      </w:r>
      <w:r w:rsidR="00761D96">
        <w:rPr>
          <w:rFonts w:cs="Arial"/>
          <w:szCs w:val="20"/>
        </w:rPr>
        <w:t>rappresenterà pertanto</w:t>
      </w:r>
      <w:r w:rsidRPr="00AF3730">
        <w:rPr>
          <w:rFonts w:cs="Arial"/>
          <w:szCs w:val="20"/>
        </w:rPr>
        <w:t xml:space="preserve"> una vetrina mediante la quale le Amministrazioni, una volta individuato il proprio fabbisogno in termini di funzionalità base e/o avanzate e integrative, potranno poi acquistare i prodotti offerti.</w:t>
      </w:r>
    </w:p>
    <w:p w14:paraId="6A36801B" w14:textId="160D656D" w:rsidR="00905CD8" w:rsidRDefault="00AF3730" w:rsidP="00AF3730">
      <w:pPr>
        <w:rPr>
          <w:rFonts w:cs="Arial"/>
          <w:szCs w:val="20"/>
        </w:rPr>
      </w:pPr>
      <w:r w:rsidRPr="00AF3730">
        <w:rPr>
          <w:rFonts w:cs="Arial"/>
          <w:szCs w:val="20"/>
        </w:rPr>
        <w:t xml:space="preserve">Per poter accedere al </w:t>
      </w:r>
      <w:proofErr w:type="gramStart"/>
      <w:r w:rsidRPr="00AF3730">
        <w:rPr>
          <w:rFonts w:cs="Arial"/>
          <w:szCs w:val="20"/>
        </w:rPr>
        <w:t>predetto</w:t>
      </w:r>
      <w:proofErr w:type="gramEnd"/>
      <w:r w:rsidRPr="00AF3730">
        <w:rPr>
          <w:rFonts w:cs="Arial"/>
          <w:szCs w:val="20"/>
        </w:rPr>
        <w:t xml:space="preserve"> Catalogo, verrà messo a disposizione delle Amministrazioni un comparatore, composto dai Listini posti in gara, la cui compilazione consentirà alle stesse di individuare il Fornitore aggiudicatario verso cui perfezionare l’</w:t>
      </w:r>
      <w:proofErr w:type="spellStart"/>
      <w:r w:rsidRPr="00AF3730">
        <w:rPr>
          <w:rFonts w:cs="Arial"/>
          <w:szCs w:val="20"/>
        </w:rPr>
        <w:t>OdF</w:t>
      </w:r>
      <w:proofErr w:type="spellEnd"/>
      <w:r w:rsidRPr="00AF3730">
        <w:rPr>
          <w:rFonts w:cs="Arial"/>
          <w:szCs w:val="20"/>
        </w:rPr>
        <w:t>.</w:t>
      </w:r>
    </w:p>
    <w:p w14:paraId="0F482934" w14:textId="77777777" w:rsidR="00AB5038" w:rsidRPr="00F957D7" w:rsidRDefault="00AB5038" w:rsidP="00AB5038">
      <w:pPr>
        <w:rPr>
          <w:rFonts w:cs="Arial"/>
          <w:szCs w:val="20"/>
        </w:rPr>
      </w:pPr>
    </w:p>
    <w:p w14:paraId="5E615654" w14:textId="77777777" w:rsidR="00AB5038" w:rsidRPr="00F957D7" w:rsidRDefault="00AB5038" w:rsidP="00AB5038">
      <w:pPr>
        <w:pStyle w:val="Titolo3"/>
        <w:numPr>
          <w:ilvl w:val="1"/>
          <w:numId w:val="12"/>
        </w:numPr>
        <w:rPr>
          <w:color w:val="0077CF"/>
          <w:sz w:val="24"/>
        </w:rPr>
      </w:pPr>
      <w:bookmarkStart w:id="16" w:name="_Toc212630850"/>
      <w:bookmarkStart w:id="17" w:name="_Toc224889722"/>
      <w:r w:rsidRPr="00F957D7">
        <w:rPr>
          <w:color w:val="0077CF"/>
          <w:sz w:val="24"/>
        </w:rPr>
        <w:t>II Fase e opzioni di acquisto</w:t>
      </w:r>
      <w:bookmarkEnd w:id="16"/>
      <w:bookmarkEnd w:id="17"/>
    </w:p>
    <w:p w14:paraId="5739B552" w14:textId="702291E7" w:rsidR="00AB5038" w:rsidRDefault="00AB5038" w:rsidP="00AB5038">
      <w:pPr>
        <w:rPr>
          <w:rFonts w:cs="Arial"/>
          <w:szCs w:val="20"/>
        </w:rPr>
      </w:pPr>
      <w:r w:rsidRPr="00F957D7">
        <w:rPr>
          <w:rFonts w:cs="Arial"/>
          <w:szCs w:val="20"/>
        </w:rPr>
        <w:t xml:space="preserve">Nell’ambito della II fase, per l’affidamento degli </w:t>
      </w:r>
      <w:proofErr w:type="spellStart"/>
      <w:r w:rsidRPr="00F957D7">
        <w:rPr>
          <w:rFonts w:cs="Arial"/>
          <w:szCs w:val="20"/>
        </w:rPr>
        <w:t>OdF</w:t>
      </w:r>
      <w:proofErr w:type="spellEnd"/>
      <w:r w:rsidRPr="00F957D7">
        <w:rPr>
          <w:rFonts w:cs="Arial"/>
          <w:szCs w:val="20"/>
        </w:rPr>
        <w:t xml:space="preserve">, in ragione delle esigenze espresse dall’Amministrazione in termini di funzionalità richieste e dimensioni (vedi metrica </w:t>
      </w:r>
      <w:r w:rsidRPr="00761D96">
        <w:rPr>
          <w:rFonts w:cs="Arial"/>
          <w:i/>
          <w:iCs/>
          <w:szCs w:val="20"/>
        </w:rPr>
        <w:t>utenti/mese</w:t>
      </w:r>
      <w:r w:rsidR="00761D96" w:rsidRPr="00F957D7">
        <w:rPr>
          <w:rFonts w:cs="Arial"/>
          <w:szCs w:val="20"/>
        </w:rPr>
        <w:t xml:space="preserve">), </w:t>
      </w:r>
      <w:r w:rsidRPr="00F957D7">
        <w:rPr>
          <w:rFonts w:cs="Arial"/>
          <w:szCs w:val="20"/>
        </w:rPr>
        <w:t>si potranno seguire due diverse opzioni di acquisto:</w:t>
      </w:r>
    </w:p>
    <w:p w14:paraId="5BEDFEB4" w14:textId="2973133F" w:rsidR="00AB5038" w:rsidRPr="00F957D7" w:rsidRDefault="00AB5038" w:rsidP="00694B68">
      <w:pPr>
        <w:numPr>
          <w:ilvl w:val="0"/>
          <w:numId w:val="26"/>
        </w:numPr>
        <w:rPr>
          <w:rFonts w:cs="Arial"/>
          <w:szCs w:val="20"/>
        </w:rPr>
      </w:pPr>
      <w:r w:rsidRPr="00F957D7">
        <w:rPr>
          <w:rFonts w:cs="Arial"/>
          <w:szCs w:val="20"/>
        </w:rPr>
        <w:t xml:space="preserve">le Amministrazioni intendono </w:t>
      </w:r>
      <w:r w:rsidRPr="00F957D7">
        <w:rPr>
          <w:rFonts w:cs="Arial"/>
          <w:b/>
          <w:bCs/>
          <w:szCs w:val="20"/>
        </w:rPr>
        <w:t>comparare</w:t>
      </w:r>
      <w:r w:rsidRPr="00F957D7">
        <w:rPr>
          <w:rFonts w:cs="Arial"/>
          <w:szCs w:val="20"/>
        </w:rPr>
        <w:t xml:space="preserve"> i vari prodotti offerti sulla scorta delle funzionalità legate al proprio fabbisogno e</w:t>
      </w:r>
      <w:r w:rsidR="00761D96">
        <w:rPr>
          <w:rFonts w:cs="Arial"/>
          <w:szCs w:val="20"/>
        </w:rPr>
        <w:t xml:space="preserve"> – attraverso il comparatore – </w:t>
      </w:r>
      <w:r w:rsidRPr="00F957D7">
        <w:rPr>
          <w:rFonts w:cs="Arial"/>
          <w:szCs w:val="20"/>
        </w:rPr>
        <w:t>individuano il Brand economicamente più conveniente;</w:t>
      </w:r>
    </w:p>
    <w:p w14:paraId="54511927" w14:textId="77777777" w:rsidR="00AB5038" w:rsidRPr="00F957D7" w:rsidRDefault="00AB5038" w:rsidP="00694B68">
      <w:pPr>
        <w:numPr>
          <w:ilvl w:val="0"/>
          <w:numId w:val="26"/>
        </w:numPr>
        <w:rPr>
          <w:rFonts w:cs="Arial"/>
          <w:szCs w:val="20"/>
        </w:rPr>
      </w:pPr>
      <w:r w:rsidRPr="00F957D7">
        <w:rPr>
          <w:rFonts w:cs="Arial"/>
          <w:szCs w:val="20"/>
        </w:rPr>
        <w:t xml:space="preserve">le Amministrazioni intendono acquisire una </w:t>
      </w:r>
      <w:r w:rsidRPr="00F957D7">
        <w:rPr>
          <w:rFonts w:cs="Arial"/>
          <w:b/>
          <w:bCs/>
          <w:szCs w:val="20"/>
        </w:rPr>
        <w:t>specifica tecnologia</w:t>
      </w:r>
      <w:r w:rsidRPr="00F957D7">
        <w:rPr>
          <w:rFonts w:cs="Arial"/>
          <w:szCs w:val="20"/>
        </w:rPr>
        <w:t xml:space="preserve"> in ragione di preesistenti vincoli e nel rispetto dei requisiti richiesti dal presente Capitolato.</w:t>
      </w:r>
    </w:p>
    <w:p w14:paraId="6C2D9ED3" w14:textId="77777777" w:rsidR="00B56143" w:rsidRDefault="00B56143" w:rsidP="00AB5038">
      <w:pPr>
        <w:rPr>
          <w:rFonts w:cs="Arial"/>
          <w:szCs w:val="20"/>
        </w:rPr>
      </w:pPr>
    </w:p>
    <w:p w14:paraId="463EDE3C" w14:textId="63855A1A" w:rsidR="00AB5038" w:rsidRPr="00F957D7" w:rsidRDefault="00AB5038" w:rsidP="00AB5038">
      <w:pPr>
        <w:rPr>
          <w:rFonts w:cs="Arial"/>
          <w:szCs w:val="20"/>
        </w:rPr>
      </w:pPr>
      <w:r w:rsidRPr="00F957D7">
        <w:rPr>
          <w:rFonts w:cs="Arial"/>
          <w:szCs w:val="20"/>
        </w:rPr>
        <w:t xml:space="preserve">Entrambe le </w:t>
      </w:r>
      <w:r w:rsidR="00DC0084">
        <w:rPr>
          <w:rFonts w:cs="Arial"/>
          <w:szCs w:val="20"/>
        </w:rPr>
        <w:t>suddette</w:t>
      </w:r>
      <w:r w:rsidR="00DC0084" w:rsidRPr="00F957D7">
        <w:rPr>
          <w:rFonts w:cs="Arial"/>
          <w:szCs w:val="20"/>
        </w:rPr>
        <w:t xml:space="preserve"> </w:t>
      </w:r>
      <w:r w:rsidRPr="00F957D7">
        <w:rPr>
          <w:rFonts w:cs="Arial"/>
          <w:szCs w:val="20"/>
        </w:rPr>
        <w:t>opzioni di acquisto saranno il presupposto per generare l’</w:t>
      </w:r>
      <w:r w:rsidRPr="00F957D7">
        <w:rPr>
          <w:rFonts w:cs="Arial"/>
          <w:b/>
          <w:bCs/>
          <w:szCs w:val="20"/>
        </w:rPr>
        <w:t>Ordinativo</w:t>
      </w:r>
      <w:r w:rsidRPr="00F957D7">
        <w:rPr>
          <w:rFonts w:cs="Arial"/>
          <w:szCs w:val="20"/>
        </w:rPr>
        <w:t xml:space="preserve"> </w:t>
      </w:r>
      <w:r w:rsidRPr="00F957D7">
        <w:rPr>
          <w:rFonts w:cs="Arial"/>
          <w:b/>
          <w:bCs/>
          <w:szCs w:val="20"/>
        </w:rPr>
        <w:t>di Fornitura</w:t>
      </w:r>
      <w:r w:rsidRPr="00F957D7">
        <w:rPr>
          <w:rFonts w:cs="Arial"/>
          <w:szCs w:val="20"/>
        </w:rPr>
        <w:t xml:space="preserve"> che l’Amministrazione dovrà emettere mediante la piattaforma di acquisti </w:t>
      </w:r>
      <w:hyperlink r:id="rId12" w:history="1">
        <w:r w:rsidRPr="00F957D7">
          <w:rPr>
            <w:rStyle w:val="Collegamentoipertestuale"/>
            <w:rFonts w:cs="Arial"/>
            <w:b/>
            <w:szCs w:val="20"/>
          </w:rPr>
          <w:t>www.acquistinretepa.it</w:t>
        </w:r>
      </w:hyperlink>
      <w:r w:rsidRPr="00F957D7">
        <w:rPr>
          <w:rFonts w:cs="Arial"/>
          <w:szCs w:val="20"/>
        </w:rPr>
        <w:t xml:space="preserve">. </w:t>
      </w:r>
    </w:p>
    <w:p w14:paraId="74E0814E" w14:textId="77777777" w:rsidR="00AB5038" w:rsidRPr="00FA6E91" w:rsidRDefault="00AB5038" w:rsidP="00AB5038"/>
    <w:p w14:paraId="5DEFCD92" w14:textId="270AC65E" w:rsidR="00AB5038" w:rsidRPr="00FA6E91" w:rsidRDefault="00AB5038" w:rsidP="00AB5038">
      <w:pPr>
        <w:pStyle w:val="Titolo3"/>
        <w:numPr>
          <w:ilvl w:val="2"/>
          <w:numId w:val="12"/>
        </w:numPr>
        <w:rPr>
          <w:color w:val="0077CF"/>
          <w:sz w:val="24"/>
        </w:rPr>
      </w:pPr>
      <w:bookmarkStart w:id="18" w:name="_Toc224889723"/>
      <w:r w:rsidRPr="008158B0">
        <w:rPr>
          <w:color w:val="0077CF"/>
          <w:sz w:val="24"/>
        </w:rPr>
        <w:t xml:space="preserve">Opzione di acquisto </w:t>
      </w:r>
      <w:r w:rsidR="00054626">
        <w:rPr>
          <w:color w:val="0077CF"/>
          <w:sz w:val="24"/>
        </w:rPr>
        <w:t>attraverso</w:t>
      </w:r>
      <w:r w:rsidRPr="008158B0">
        <w:rPr>
          <w:color w:val="0077CF"/>
          <w:sz w:val="24"/>
        </w:rPr>
        <w:t xml:space="preserve"> la comparazione dei prodotti</w:t>
      </w:r>
      <w:bookmarkEnd w:id="18"/>
    </w:p>
    <w:p w14:paraId="73F0877F" w14:textId="1D60E663" w:rsidR="00E551B7" w:rsidRDefault="00CC7EE1" w:rsidP="00567B7F">
      <w:pPr>
        <w:pStyle w:val="Paragrafoelenco"/>
        <w:widowControl w:val="0"/>
        <w:autoSpaceDE w:val="0"/>
        <w:autoSpaceDN w:val="0"/>
        <w:adjustRightInd w:val="0"/>
        <w:spacing w:line="300" w:lineRule="exact"/>
        <w:rPr>
          <w:rFonts w:cs="Arial"/>
          <w:szCs w:val="20"/>
        </w:rPr>
      </w:pPr>
      <w:r w:rsidRPr="00F5185C">
        <w:rPr>
          <w:rFonts w:cs="Arial"/>
          <w:bCs/>
          <w:kern w:val="2"/>
          <w:szCs w:val="20"/>
        </w:rPr>
        <w:t xml:space="preserve">Qualora l’Amministrazione non sia </w:t>
      </w:r>
      <w:r w:rsidR="00AB5038" w:rsidRPr="00F5185C">
        <w:rPr>
          <w:rFonts w:cs="Arial"/>
          <w:bCs/>
          <w:kern w:val="2"/>
          <w:szCs w:val="20"/>
        </w:rPr>
        <w:t>orientat</w:t>
      </w:r>
      <w:r w:rsidRPr="00F5185C">
        <w:rPr>
          <w:rFonts w:cs="Arial"/>
          <w:bCs/>
          <w:kern w:val="2"/>
          <w:szCs w:val="20"/>
        </w:rPr>
        <w:t xml:space="preserve">a </w:t>
      </w:r>
      <w:r w:rsidR="00AB5038" w:rsidRPr="00F5185C">
        <w:rPr>
          <w:rFonts w:cs="Arial"/>
          <w:bCs/>
          <w:kern w:val="2"/>
          <w:szCs w:val="20"/>
        </w:rPr>
        <w:t>all’acquisto di una specifica tecnologia</w:t>
      </w:r>
      <w:r w:rsidR="005C3BFF" w:rsidRPr="00F5185C">
        <w:rPr>
          <w:rFonts w:cs="Arial"/>
          <w:bCs/>
          <w:kern w:val="2"/>
          <w:szCs w:val="20"/>
        </w:rPr>
        <w:t xml:space="preserve">, </w:t>
      </w:r>
      <w:r w:rsidR="00CD5344">
        <w:rPr>
          <w:rFonts w:cs="Arial"/>
          <w:bCs/>
          <w:kern w:val="2"/>
          <w:szCs w:val="20"/>
        </w:rPr>
        <w:t>attraverso l’</w:t>
      </w:r>
      <w:r w:rsidR="0038415C">
        <w:rPr>
          <w:rFonts w:cs="Arial"/>
          <w:bCs/>
          <w:kern w:val="2"/>
          <w:szCs w:val="20"/>
        </w:rPr>
        <w:t>utilizzo</w:t>
      </w:r>
      <w:r w:rsidR="00CD5344">
        <w:rPr>
          <w:rFonts w:cs="Arial"/>
          <w:bCs/>
          <w:kern w:val="2"/>
          <w:szCs w:val="20"/>
        </w:rPr>
        <w:t xml:space="preserve"> del </w:t>
      </w:r>
      <w:r w:rsidR="005C3BFF" w:rsidRPr="00F5185C">
        <w:rPr>
          <w:rFonts w:cs="Arial"/>
          <w:bCs/>
          <w:kern w:val="2"/>
          <w:szCs w:val="20"/>
        </w:rPr>
        <w:t>Comparatore</w:t>
      </w:r>
      <w:r w:rsidR="00E551B7">
        <w:rPr>
          <w:rFonts w:cs="Arial"/>
          <w:bCs/>
          <w:kern w:val="2"/>
          <w:szCs w:val="20"/>
        </w:rPr>
        <w:t xml:space="preserve"> e</w:t>
      </w:r>
      <w:r w:rsidR="00D922BD">
        <w:rPr>
          <w:rFonts w:cs="Arial"/>
          <w:bCs/>
          <w:kern w:val="2"/>
          <w:szCs w:val="20"/>
        </w:rPr>
        <w:t xml:space="preserve"> sulla scorta</w:t>
      </w:r>
      <w:r w:rsidR="005C3BFF" w:rsidRPr="00F5185C">
        <w:rPr>
          <w:rFonts w:cs="Arial"/>
          <w:bCs/>
          <w:kern w:val="2"/>
          <w:szCs w:val="20"/>
        </w:rPr>
        <w:t xml:space="preserve"> </w:t>
      </w:r>
      <w:r w:rsidR="00D922BD">
        <w:rPr>
          <w:rFonts w:cs="Arial"/>
          <w:bCs/>
          <w:kern w:val="2"/>
          <w:szCs w:val="20"/>
        </w:rPr>
        <w:t>delle</w:t>
      </w:r>
      <w:r w:rsidR="00AB5038" w:rsidRPr="00F5185C">
        <w:rPr>
          <w:rFonts w:cs="Arial"/>
          <w:bCs/>
          <w:kern w:val="2"/>
          <w:szCs w:val="20"/>
        </w:rPr>
        <w:t xml:space="preserve"> funzionalità base e avanzate</w:t>
      </w:r>
      <w:r w:rsidR="00D922BD">
        <w:rPr>
          <w:rFonts w:cs="Arial"/>
          <w:bCs/>
          <w:kern w:val="2"/>
          <w:szCs w:val="20"/>
        </w:rPr>
        <w:t xml:space="preserve"> indicate</w:t>
      </w:r>
      <w:r w:rsidR="004F4084">
        <w:rPr>
          <w:rFonts w:cs="Arial"/>
          <w:bCs/>
          <w:kern w:val="2"/>
          <w:szCs w:val="20"/>
        </w:rPr>
        <w:t xml:space="preserve"> dall</w:t>
      </w:r>
      <w:r w:rsidR="00532BC5">
        <w:rPr>
          <w:rFonts w:cs="Arial"/>
          <w:bCs/>
          <w:kern w:val="2"/>
          <w:szCs w:val="20"/>
        </w:rPr>
        <w:t>a stessa</w:t>
      </w:r>
      <w:r w:rsidR="00C467A8">
        <w:rPr>
          <w:rFonts w:cs="Arial"/>
          <w:bCs/>
          <w:kern w:val="2"/>
          <w:szCs w:val="20"/>
        </w:rPr>
        <w:t>,</w:t>
      </w:r>
      <w:r w:rsidR="00A908E5" w:rsidRPr="00F5185C">
        <w:rPr>
          <w:rFonts w:cs="Arial"/>
          <w:bCs/>
          <w:kern w:val="2"/>
          <w:szCs w:val="20"/>
        </w:rPr>
        <w:t xml:space="preserve"> individu</w:t>
      </w:r>
      <w:r w:rsidR="00C467A8">
        <w:rPr>
          <w:rFonts w:cs="Arial"/>
          <w:bCs/>
          <w:kern w:val="2"/>
          <w:szCs w:val="20"/>
        </w:rPr>
        <w:t>erà</w:t>
      </w:r>
      <w:r w:rsidR="00A908E5" w:rsidRPr="00F5185C">
        <w:rPr>
          <w:rFonts w:cs="Arial"/>
          <w:bCs/>
          <w:kern w:val="2"/>
          <w:szCs w:val="20"/>
        </w:rPr>
        <w:t xml:space="preserve"> </w:t>
      </w:r>
      <w:r w:rsidR="00AB5038" w:rsidRPr="00F5185C">
        <w:rPr>
          <w:rFonts w:cs="Arial"/>
          <w:bCs/>
          <w:kern w:val="2"/>
          <w:szCs w:val="20"/>
        </w:rPr>
        <w:t xml:space="preserve">il prodotto o </w:t>
      </w:r>
      <w:r w:rsidR="00A908E5" w:rsidRPr="00F5185C">
        <w:rPr>
          <w:rFonts w:cs="Arial"/>
          <w:bCs/>
          <w:kern w:val="2"/>
          <w:szCs w:val="20"/>
        </w:rPr>
        <w:t>l’insieme d</w:t>
      </w:r>
      <w:r w:rsidR="00AB5038" w:rsidRPr="00F5185C">
        <w:rPr>
          <w:rFonts w:cs="Arial"/>
          <w:bCs/>
          <w:kern w:val="2"/>
          <w:szCs w:val="20"/>
        </w:rPr>
        <w:t>i prodotti</w:t>
      </w:r>
      <w:r w:rsidR="00505404" w:rsidRPr="00F5185C">
        <w:rPr>
          <w:rFonts w:cs="Arial"/>
          <w:bCs/>
          <w:kern w:val="2"/>
          <w:szCs w:val="20"/>
        </w:rPr>
        <w:t xml:space="preserve"> che soddisfano</w:t>
      </w:r>
      <w:r w:rsidR="0038415C">
        <w:rPr>
          <w:rFonts w:cs="Arial"/>
          <w:bCs/>
          <w:kern w:val="2"/>
          <w:szCs w:val="20"/>
        </w:rPr>
        <w:t xml:space="preserve"> </w:t>
      </w:r>
      <w:r w:rsidR="00E551B7">
        <w:rPr>
          <w:rFonts w:cs="Arial"/>
          <w:bCs/>
          <w:kern w:val="2"/>
          <w:szCs w:val="20"/>
        </w:rPr>
        <w:t xml:space="preserve">il </w:t>
      </w:r>
      <w:r w:rsidR="009A2FA8">
        <w:rPr>
          <w:rFonts w:cs="Arial"/>
          <w:bCs/>
          <w:kern w:val="2"/>
          <w:szCs w:val="20"/>
        </w:rPr>
        <w:t>proprio</w:t>
      </w:r>
      <w:r w:rsidR="00E551B7">
        <w:rPr>
          <w:rFonts w:cs="Arial"/>
          <w:bCs/>
          <w:kern w:val="2"/>
          <w:szCs w:val="20"/>
        </w:rPr>
        <w:t xml:space="preserve"> </w:t>
      </w:r>
      <w:r w:rsidR="0038415C">
        <w:rPr>
          <w:rFonts w:cs="Arial"/>
          <w:bCs/>
          <w:kern w:val="2"/>
          <w:szCs w:val="20"/>
        </w:rPr>
        <w:t xml:space="preserve">fabbisogno e </w:t>
      </w:r>
      <w:r w:rsidR="005966E6">
        <w:rPr>
          <w:rFonts w:cs="Arial"/>
          <w:bCs/>
          <w:kern w:val="2"/>
          <w:szCs w:val="20"/>
        </w:rPr>
        <w:t xml:space="preserve">– in base al </w:t>
      </w:r>
      <w:r w:rsidR="00D67EE5" w:rsidRPr="00F5185C">
        <w:rPr>
          <w:rFonts w:cs="Arial"/>
          <w:bCs/>
          <w:kern w:val="2"/>
          <w:szCs w:val="20"/>
        </w:rPr>
        <w:t xml:space="preserve">numero di utenze </w:t>
      </w:r>
      <w:r w:rsidR="00EF12DE">
        <w:rPr>
          <w:rFonts w:cs="Arial"/>
          <w:bCs/>
          <w:kern w:val="2"/>
          <w:szCs w:val="20"/>
        </w:rPr>
        <w:t>da richiedere</w:t>
      </w:r>
      <w:r w:rsidR="00EF12DE" w:rsidRPr="00F5185C">
        <w:rPr>
          <w:rFonts w:cs="Arial"/>
          <w:bCs/>
          <w:kern w:val="2"/>
          <w:szCs w:val="20"/>
        </w:rPr>
        <w:t xml:space="preserve"> </w:t>
      </w:r>
      <w:r w:rsidR="00D67EE5" w:rsidRPr="00F5185C">
        <w:rPr>
          <w:rFonts w:cs="Arial"/>
          <w:bCs/>
          <w:kern w:val="2"/>
          <w:szCs w:val="20"/>
        </w:rPr>
        <w:t xml:space="preserve">e </w:t>
      </w:r>
      <w:r w:rsidR="005966E6">
        <w:rPr>
          <w:rFonts w:cs="Arial"/>
          <w:bCs/>
          <w:kern w:val="2"/>
          <w:szCs w:val="20"/>
        </w:rPr>
        <w:t>a</w:t>
      </w:r>
      <w:r w:rsidR="00D67EE5" w:rsidRPr="00F5185C">
        <w:rPr>
          <w:rFonts w:cs="Arial"/>
          <w:bCs/>
          <w:kern w:val="2"/>
          <w:szCs w:val="20"/>
        </w:rPr>
        <w:t>l numero d</w:t>
      </w:r>
      <w:r w:rsidR="00EF12DE">
        <w:rPr>
          <w:rFonts w:cs="Arial"/>
          <w:bCs/>
          <w:kern w:val="2"/>
          <w:szCs w:val="20"/>
        </w:rPr>
        <w:t>e</w:t>
      </w:r>
      <w:r w:rsidR="00D67EE5" w:rsidRPr="00F5185C">
        <w:rPr>
          <w:rFonts w:cs="Arial"/>
          <w:bCs/>
          <w:kern w:val="2"/>
          <w:szCs w:val="20"/>
        </w:rPr>
        <w:t xml:space="preserve">i mesi </w:t>
      </w:r>
      <w:r w:rsidR="009A2FA8">
        <w:rPr>
          <w:rFonts w:cs="Arial"/>
          <w:bCs/>
          <w:kern w:val="2"/>
          <w:szCs w:val="20"/>
        </w:rPr>
        <w:t xml:space="preserve">di </w:t>
      </w:r>
      <w:r w:rsidR="00D67EE5" w:rsidRPr="00F5185C">
        <w:rPr>
          <w:rFonts w:cs="Arial"/>
          <w:bCs/>
          <w:kern w:val="2"/>
          <w:szCs w:val="20"/>
        </w:rPr>
        <w:t xml:space="preserve">durata </w:t>
      </w:r>
      <w:r w:rsidR="00386388">
        <w:rPr>
          <w:rFonts w:cs="Arial"/>
          <w:bCs/>
          <w:kern w:val="2"/>
          <w:szCs w:val="20"/>
        </w:rPr>
        <w:t>dell’</w:t>
      </w:r>
      <w:proofErr w:type="spellStart"/>
      <w:r w:rsidR="00386388">
        <w:rPr>
          <w:rFonts w:cs="Arial"/>
          <w:bCs/>
          <w:kern w:val="2"/>
          <w:szCs w:val="20"/>
        </w:rPr>
        <w:t>OdF</w:t>
      </w:r>
      <w:proofErr w:type="spellEnd"/>
      <w:r w:rsidR="005966E6">
        <w:rPr>
          <w:rFonts w:cs="Arial"/>
          <w:bCs/>
          <w:kern w:val="2"/>
          <w:szCs w:val="20"/>
        </w:rPr>
        <w:t xml:space="preserve"> – il </w:t>
      </w:r>
      <w:r w:rsidR="0038415C">
        <w:rPr>
          <w:rFonts w:cs="Arial"/>
          <w:bCs/>
          <w:kern w:val="2"/>
          <w:szCs w:val="20"/>
        </w:rPr>
        <w:t xml:space="preserve">Comparatore restituirà </w:t>
      </w:r>
      <w:r w:rsidR="005966E6">
        <w:rPr>
          <w:rFonts w:cs="Arial"/>
          <w:bCs/>
          <w:kern w:val="2"/>
          <w:szCs w:val="20"/>
        </w:rPr>
        <w:t xml:space="preserve">l’importo </w:t>
      </w:r>
      <w:r w:rsidR="00E551B7">
        <w:rPr>
          <w:rFonts w:cs="Arial"/>
          <w:bCs/>
          <w:kern w:val="2"/>
          <w:szCs w:val="20"/>
        </w:rPr>
        <w:t>dell’</w:t>
      </w:r>
      <w:proofErr w:type="spellStart"/>
      <w:r w:rsidR="00E551B7">
        <w:rPr>
          <w:rFonts w:cs="Arial"/>
          <w:bCs/>
          <w:kern w:val="2"/>
          <w:szCs w:val="20"/>
        </w:rPr>
        <w:t>OdF</w:t>
      </w:r>
      <w:proofErr w:type="spellEnd"/>
      <w:r w:rsidR="00E551B7">
        <w:rPr>
          <w:rFonts w:cs="Arial"/>
          <w:bCs/>
          <w:kern w:val="2"/>
          <w:szCs w:val="20"/>
        </w:rPr>
        <w:t xml:space="preserve"> sulla base del minor prezzo fra i prodotti che soddisfano il fabbisogno</w:t>
      </w:r>
      <w:r w:rsidR="00AB5038" w:rsidRPr="00F5185C">
        <w:rPr>
          <w:rFonts w:cs="Arial"/>
          <w:bCs/>
          <w:kern w:val="2"/>
          <w:szCs w:val="20"/>
        </w:rPr>
        <w:t>.</w:t>
      </w:r>
      <w:r w:rsidR="00CA733E">
        <w:rPr>
          <w:rFonts w:cs="Arial"/>
          <w:bCs/>
          <w:kern w:val="2"/>
          <w:szCs w:val="20"/>
        </w:rPr>
        <w:t xml:space="preserve"> L’esito della selezione emersa dall’utilizzo del comparatore </w:t>
      </w:r>
      <w:r w:rsidR="00CA733E" w:rsidRPr="004F0D4E">
        <w:rPr>
          <w:rFonts w:cs="Arial"/>
          <w:bCs/>
          <w:kern w:val="2"/>
          <w:szCs w:val="20"/>
        </w:rPr>
        <w:t xml:space="preserve">dovrà essere </w:t>
      </w:r>
      <w:r w:rsidR="00CA733E" w:rsidRPr="004F0D4E">
        <w:rPr>
          <w:rFonts w:cs="Arial"/>
          <w:kern w:val="2"/>
          <w:szCs w:val="20"/>
        </w:rPr>
        <w:t>allegat</w:t>
      </w:r>
      <w:r w:rsidR="00244D43">
        <w:rPr>
          <w:rFonts w:cs="Arial"/>
          <w:kern w:val="2"/>
          <w:szCs w:val="20"/>
        </w:rPr>
        <w:t>o</w:t>
      </w:r>
      <w:r w:rsidR="00CA733E" w:rsidRPr="004F0D4E">
        <w:rPr>
          <w:rFonts w:cs="Arial"/>
          <w:kern w:val="2"/>
          <w:szCs w:val="20"/>
        </w:rPr>
        <w:t xml:space="preserve"> obbligatoriamente all’Ordinativo di Fornitura.</w:t>
      </w:r>
    </w:p>
    <w:p w14:paraId="2D762D6A" w14:textId="77777777" w:rsidR="0067144E" w:rsidRPr="001A5107" w:rsidRDefault="0067144E" w:rsidP="00DC0084">
      <w:pPr>
        <w:pStyle w:val="Paragrafoelenco"/>
        <w:widowControl w:val="0"/>
        <w:autoSpaceDE w:val="0"/>
        <w:autoSpaceDN w:val="0"/>
        <w:adjustRightInd w:val="0"/>
        <w:spacing w:line="300" w:lineRule="exact"/>
        <w:rPr>
          <w:rFonts w:cs="Arial"/>
          <w:szCs w:val="20"/>
        </w:rPr>
      </w:pPr>
    </w:p>
    <w:p w14:paraId="1E148FCF" w14:textId="77777777" w:rsidR="00AB5038" w:rsidRPr="00FA6E91" w:rsidRDefault="00AB5038" w:rsidP="00AB5038">
      <w:pPr>
        <w:pStyle w:val="Titolo3"/>
        <w:numPr>
          <w:ilvl w:val="2"/>
          <w:numId w:val="12"/>
        </w:numPr>
        <w:rPr>
          <w:color w:val="0077CF"/>
          <w:sz w:val="24"/>
        </w:rPr>
      </w:pPr>
      <w:bookmarkStart w:id="19" w:name="_Toc224889724"/>
      <w:r w:rsidRPr="00C40F1F">
        <w:rPr>
          <w:color w:val="0077CF"/>
          <w:sz w:val="24"/>
        </w:rPr>
        <w:t xml:space="preserve">Opzione di acquisto </w:t>
      </w:r>
      <w:r>
        <w:rPr>
          <w:color w:val="0077CF"/>
          <w:sz w:val="24"/>
        </w:rPr>
        <w:t xml:space="preserve">di </w:t>
      </w:r>
      <w:r w:rsidRPr="00C40F1F">
        <w:rPr>
          <w:color w:val="0077CF"/>
          <w:sz w:val="24"/>
        </w:rPr>
        <w:t>una tecnologia specifica</w:t>
      </w:r>
      <w:bookmarkEnd w:id="19"/>
    </w:p>
    <w:p w14:paraId="7385E3B9" w14:textId="5A86E70E" w:rsidR="00AB5038" w:rsidRPr="007B2A54" w:rsidRDefault="00F5185C" w:rsidP="00AB5038">
      <w:pPr>
        <w:widowControl w:val="0"/>
        <w:autoSpaceDE w:val="0"/>
        <w:autoSpaceDN w:val="0"/>
        <w:adjustRightInd w:val="0"/>
        <w:spacing w:line="300" w:lineRule="exact"/>
        <w:rPr>
          <w:rFonts w:cs="Arial"/>
          <w:szCs w:val="20"/>
        </w:rPr>
      </w:pPr>
      <w:r w:rsidRPr="007B2A54">
        <w:rPr>
          <w:rFonts w:cs="Arial"/>
          <w:szCs w:val="20"/>
        </w:rPr>
        <w:t xml:space="preserve">Qualora </w:t>
      </w:r>
      <w:r w:rsidR="00AB5038" w:rsidRPr="007B2A54">
        <w:rPr>
          <w:rFonts w:cs="Arial"/>
          <w:szCs w:val="20"/>
        </w:rPr>
        <w:t xml:space="preserve">l’Amministrazione </w:t>
      </w:r>
      <w:r w:rsidRPr="007B2A54">
        <w:rPr>
          <w:rFonts w:cs="Arial"/>
          <w:szCs w:val="20"/>
        </w:rPr>
        <w:t xml:space="preserve">sia </w:t>
      </w:r>
      <w:r w:rsidR="0003680F">
        <w:rPr>
          <w:rFonts w:cs="Arial"/>
          <w:szCs w:val="20"/>
        </w:rPr>
        <w:t xml:space="preserve">invece </w:t>
      </w:r>
      <w:r w:rsidR="00AB5038" w:rsidRPr="007B2A54">
        <w:rPr>
          <w:rFonts w:cs="Arial"/>
          <w:szCs w:val="20"/>
        </w:rPr>
        <w:t>orientata all’acquisto di una specifica tecnologia</w:t>
      </w:r>
      <w:r w:rsidRPr="007B2A54">
        <w:rPr>
          <w:rFonts w:cs="Arial"/>
          <w:szCs w:val="20"/>
        </w:rPr>
        <w:t>, l’</w:t>
      </w:r>
      <w:r w:rsidR="00AB5038" w:rsidRPr="007B2A54">
        <w:rPr>
          <w:rFonts w:cs="Arial"/>
          <w:szCs w:val="20"/>
        </w:rPr>
        <w:t>acquisto</w:t>
      </w:r>
      <w:r w:rsidRPr="007B2A54">
        <w:rPr>
          <w:rFonts w:cs="Arial"/>
          <w:szCs w:val="20"/>
        </w:rPr>
        <w:t xml:space="preserve"> dovrà prevedere </w:t>
      </w:r>
      <w:r w:rsidR="00296B92">
        <w:rPr>
          <w:rFonts w:cs="Arial"/>
          <w:szCs w:val="20"/>
        </w:rPr>
        <w:t>le</w:t>
      </w:r>
      <w:r w:rsidRPr="007B2A54">
        <w:rPr>
          <w:rFonts w:cs="Arial"/>
          <w:szCs w:val="20"/>
        </w:rPr>
        <w:t xml:space="preserve"> seguenti </w:t>
      </w:r>
      <w:r w:rsidR="00296B92">
        <w:rPr>
          <w:rFonts w:cs="Arial"/>
          <w:szCs w:val="20"/>
        </w:rPr>
        <w:t>fasi</w:t>
      </w:r>
      <w:r w:rsidR="00AB5038" w:rsidRPr="007B2A54">
        <w:rPr>
          <w:rFonts w:cs="Arial"/>
          <w:szCs w:val="20"/>
        </w:rPr>
        <w:t>:</w:t>
      </w:r>
    </w:p>
    <w:p w14:paraId="727E35F4" w14:textId="7F7F5E0E" w:rsidR="00AB5038" w:rsidRPr="007B2A54" w:rsidRDefault="00AB5038" w:rsidP="00694B68">
      <w:pPr>
        <w:pStyle w:val="Paragrafoelenco"/>
        <w:widowControl w:val="0"/>
        <w:numPr>
          <w:ilvl w:val="0"/>
          <w:numId w:val="39"/>
        </w:numPr>
        <w:autoSpaceDE w:val="0"/>
        <w:autoSpaceDN w:val="0"/>
        <w:adjustRightInd w:val="0"/>
        <w:spacing w:line="300" w:lineRule="exact"/>
        <w:rPr>
          <w:rFonts w:cs="Arial"/>
          <w:szCs w:val="20"/>
        </w:rPr>
      </w:pPr>
      <w:r w:rsidRPr="007B2A54">
        <w:rPr>
          <w:rFonts w:cs="Arial"/>
          <w:szCs w:val="20"/>
        </w:rPr>
        <w:t xml:space="preserve">dopo aver motivato il </w:t>
      </w:r>
      <w:r w:rsidRPr="0028470C">
        <w:rPr>
          <w:rFonts w:cs="Arial"/>
          <w:b/>
          <w:bCs/>
          <w:szCs w:val="20"/>
        </w:rPr>
        <w:t>vincolo tecnologico in favore di un</w:t>
      </w:r>
      <w:r w:rsidR="000337AC" w:rsidRPr="0028470C">
        <w:rPr>
          <w:rFonts w:cs="Arial"/>
          <w:b/>
          <w:bCs/>
          <w:szCs w:val="20"/>
        </w:rPr>
        <w:t>o specifico</w:t>
      </w:r>
      <w:r w:rsidRPr="0028470C">
        <w:rPr>
          <w:rFonts w:cs="Arial"/>
          <w:b/>
          <w:bCs/>
          <w:szCs w:val="20"/>
        </w:rPr>
        <w:t xml:space="preserve"> Brand</w:t>
      </w:r>
      <w:r w:rsidRPr="007B2A54">
        <w:rPr>
          <w:rFonts w:cs="Arial"/>
          <w:szCs w:val="20"/>
        </w:rPr>
        <w:t xml:space="preserve">, </w:t>
      </w:r>
      <w:r w:rsidR="000337AC" w:rsidRPr="007B2A54">
        <w:rPr>
          <w:rFonts w:cs="Arial"/>
          <w:szCs w:val="20"/>
        </w:rPr>
        <w:t xml:space="preserve">l’Amministrazione lo </w:t>
      </w:r>
      <w:r w:rsidRPr="007B2A54">
        <w:rPr>
          <w:rFonts w:cs="Arial"/>
          <w:szCs w:val="20"/>
        </w:rPr>
        <w:t xml:space="preserve">seleziona </w:t>
      </w:r>
      <w:r w:rsidR="000337AC" w:rsidRPr="007B2A54">
        <w:rPr>
          <w:rFonts w:cs="Arial"/>
          <w:szCs w:val="20"/>
        </w:rPr>
        <w:t xml:space="preserve">all’interno del </w:t>
      </w:r>
      <w:r w:rsidRPr="007B2A54">
        <w:rPr>
          <w:rFonts w:cs="Arial"/>
          <w:szCs w:val="20"/>
        </w:rPr>
        <w:t>comparatore (</w:t>
      </w:r>
      <w:r w:rsidR="000337AC" w:rsidRPr="007B2A54">
        <w:rPr>
          <w:rFonts w:cs="Arial"/>
          <w:szCs w:val="20"/>
        </w:rPr>
        <w:t xml:space="preserve">che </w:t>
      </w:r>
      <w:r w:rsidRPr="007B2A54">
        <w:rPr>
          <w:rFonts w:cs="Arial"/>
          <w:szCs w:val="20"/>
        </w:rPr>
        <w:t>in questo caso assume la funzione di mero strumento di ausilio)</w:t>
      </w:r>
      <w:r w:rsidR="000337AC" w:rsidRPr="007B2A54">
        <w:rPr>
          <w:rFonts w:cs="Arial"/>
          <w:szCs w:val="20"/>
        </w:rPr>
        <w:t>,</w:t>
      </w:r>
      <w:r w:rsidRPr="007B2A54">
        <w:rPr>
          <w:rFonts w:cs="Arial"/>
          <w:szCs w:val="20"/>
        </w:rPr>
        <w:t xml:space="preserve"> estrae</w:t>
      </w:r>
      <w:r w:rsidR="000337AC" w:rsidRPr="007B2A54">
        <w:rPr>
          <w:rFonts w:cs="Arial"/>
          <w:szCs w:val="20"/>
        </w:rPr>
        <w:t>ndo</w:t>
      </w:r>
      <w:r w:rsidRPr="007B2A54">
        <w:rPr>
          <w:rFonts w:cs="Arial"/>
          <w:szCs w:val="20"/>
        </w:rPr>
        <w:t xml:space="preserve"> l’intera offerta «a Listino» del Brand individuato;</w:t>
      </w:r>
    </w:p>
    <w:p w14:paraId="6EE8B452" w14:textId="1C55DD18" w:rsidR="00AB5038" w:rsidRPr="007B2A54" w:rsidRDefault="000337AC" w:rsidP="00694B68">
      <w:pPr>
        <w:pStyle w:val="Paragrafoelenco"/>
        <w:widowControl w:val="0"/>
        <w:numPr>
          <w:ilvl w:val="0"/>
          <w:numId w:val="39"/>
        </w:numPr>
        <w:autoSpaceDE w:val="0"/>
        <w:autoSpaceDN w:val="0"/>
        <w:adjustRightInd w:val="0"/>
        <w:spacing w:line="300" w:lineRule="exact"/>
        <w:rPr>
          <w:rFonts w:cs="Arial"/>
          <w:szCs w:val="20"/>
        </w:rPr>
      </w:pPr>
      <w:r w:rsidRPr="007B2A54">
        <w:rPr>
          <w:rFonts w:cs="Arial"/>
          <w:szCs w:val="20"/>
        </w:rPr>
        <w:t>s</w:t>
      </w:r>
      <w:r w:rsidR="00AB5038" w:rsidRPr="007B2A54">
        <w:rPr>
          <w:rFonts w:cs="Arial"/>
          <w:szCs w:val="20"/>
        </w:rPr>
        <w:t xml:space="preserve">empre tramite il comparatore, </w:t>
      </w:r>
      <w:r w:rsidRPr="007B2A54">
        <w:rPr>
          <w:rFonts w:cs="Arial"/>
          <w:szCs w:val="20"/>
        </w:rPr>
        <w:t xml:space="preserve">l’Amministrazione </w:t>
      </w:r>
      <w:r w:rsidR="00AB5038" w:rsidRPr="007B2A54">
        <w:rPr>
          <w:rFonts w:cs="Arial"/>
          <w:szCs w:val="20"/>
        </w:rPr>
        <w:t xml:space="preserve">seleziona le funzionalità </w:t>
      </w:r>
      <w:r w:rsidRPr="007B2A54">
        <w:rPr>
          <w:rFonts w:cs="Arial"/>
          <w:szCs w:val="20"/>
        </w:rPr>
        <w:t xml:space="preserve">che soddisfano il proprio fabbisogno </w:t>
      </w:r>
      <w:r w:rsidR="00AB5038" w:rsidRPr="007B2A54">
        <w:rPr>
          <w:rFonts w:cs="Arial"/>
          <w:szCs w:val="20"/>
        </w:rPr>
        <w:t xml:space="preserve">e conseguentemente il comparatore </w:t>
      </w:r>
      <w:r w:rsidRPr="007B2A54">
        <w:rPr>
          <w:rFonts w:cs="Arial"/>
          <w:szCs w:val="20"/>
        </w:rPr>
        <w:t xml:space="preserve">restituisce </w:t>
      </w:r>
      <w:r w:rsidR="00AB5038" w:rsidRPr="007B2A54">
        <w:rPr>
          <w:rFonts w:cs="Arial"/>
          <w:szCs w:val="20"/>
        </w:rPr>
        <w:t>i corrispondenti prodotti</w:t>
      </w:r>
      <w:r w:rsidRPr="007B2A54">
        <w:rPr>
          <w:rFonts w:cs="Arial"/>
          <w:szCs w:val="20"/>
        </w:rPr>
        <w:t xml:space="preserve"> del Brand selezionato</w:t>
      </w:r>
      <w:r w:rsidR="00AB5038" w:rsidRPr="007B2A54">
        <w:rPr>
          <w:rFonts w:cs="Arial"/>
          <w:szCs w:val="20"/>
        </w:rPr>
        <w:t>;</w:t>
      </w:r>
    </w:p>
    <w:p w14:paraId="705A902B" w14:textId="5387905A" w:rsidR="00AB5038" w:rsidRPr="007B2A54" w:rsidRDefault="000337AC" w:rsidP="00694B68">
      <w:pPr>
        <w:pStyle w:val="Paragrafoelenco"/>
        <w:widowControl w:val="0"/>
        <w:numPr>
          <w:ilvl w:val="0"/>
          <w:numId w:val="39"/>
        </w:numPr>
        <w:autoSpaceDE w:val="0"/>
        <w:autoSpaceDN w:val="0"/>
        <w:adjustRightInd w:val="0"/>
        <w:spacing w:line="300" w:lineRule="exact"/>
        <w:rPr>
          <w:rFonts w:cs="Arial"/>
          <w:szCs w:val="20"/>
        </w:rPr>
      </w:pPr>
      <w:r w:rsidRPr="007B2A54">
        <w:rPr>
          <w:rFonts w:cs="Arial"/>
          <w:szCs w:val="20"/>
        </w:rPr>
        <w:t xml:space="preserve">infine, con la definizione delle </w:t>
      </w:r>
      <w:r w:rsidR="00AB5038" w:rsidRPr="007B2A54">
        <w:rPr>
          <w:rFonts w:cs="Arial"/>
          <w:szCs w:val="20"/>
        </w:rPr>
        <w:t xml:space="preserve">quantità richieste </w:t>
      </w:r>
      <w:r w:rsidRPr="007B2A54">
        <w:rPr>
          <w:rFonts w:cs="Arial"/>
          <w:szCs w:val="20"/>
        </w:rPr>
        <w:t>(numero di utenze e numero di mesi)</w:t>
      </w:r>
      <w:r w:rsidR="00E61CAE">
        <w:rPr>
          <w:rFonts w:cs="Arial"/>
          <w:szCs w:val="20"/>
        </w:rPr>
        <w:t>,</w:t>
      </w:r>
      <w:r w:rsidRPr="007B2A54">
        <w:rPr>
          <w:rFonts w:cs="Arial"/>
          <w:szCs w:val="20"/>
        </w:rPr>
        <w:t xml:space="preserve"> </w:t>
      </w:r>
      <w:r w:rsidR="00AB5038" w:rsidRPr="007B2A54">
        <w:rPr>
          <w:rFonts w:cs="Arial"/>
          <w:szCs w:val="20"/>
        </w:rPr>
        <w:t xml:space="preserve">il comparatore </w:t>
      </w:r>
      <w:r w:rsidR="006854D8" w:rsidRPr="007B2A54">
        <w:rPr>
          <w:rFonts w:cs="Arial"/>
          <w:szCs w:val="20"/>
        </w:rPr>
        <w:t>restituisce la valorizzazione economica dell’acquisizione</w:t>
      </w:r>
      <w:r w:rsidR="002408E3" w:rsidRPr="007B2A54">
        <w:rPr>
          <w:rFonts w:cs="Arial"/>
          <w:szCs w:val="20"/>
        </w:rPr>
        <w:t>, secondo lo sconto offerto in sede di gara</w:t>
      </w:r>
      <w:r w:rsidR="00AB5038" w:rsidRPr="007B2A54">
        <w:rPr>
          <w:rFonts w:cs="Arial"/>
          <w:szCs w:val="20"/>
        </w:rPr>
        <w:t>.</w:t>
      </w:r>
    </w:p>
    <w:p w14:paraId="2574BE57" w14:textId="77777777" w:rsidR="00E551B7" w:rsidRDefault="00E551B7" w:rsidP="00AB5038">
      <w:pPr>
        <w:widowControl w:val="0"/>
        <w:autoSpaceDE w:val="0"/>
        <w:autoSpaceDN w:val="0"/>
        <w:adjustRightInd w:val="0"/>
        <w:spacing w:line="300" w:lineRule="exact"/>
        <w:rPr>
          <w:rFonts w:cs="Arial"/>
          <w:szCs w:val="20"/>
        </w:rPr>
      </w:pPr>
    </w:p>
    <w:p w14:paraId="2C1DA12A" w14:textId="6537B702" w:rsidR="00BB0525" w:rsidRDefault="00AB5038" w:rsidP="00AB5038">
      <w:pPr>
        <w:widowControl w:val="0"/>
        <w:autoSpaceDE w:val="0"/>
        <w:autoSpaceDN w:val="0"/>
        <w:adjustRightInd w:val="0"/>
        <w:spacing w:line="300" w:lineRule="exact"/>
        <w:rPr>
          <w:rFonts w:cs="Arial"/>
          <w:szCs w:val="20"/>
        </w:rPr>
      </w:pPr>
      <w:r w:rsidRPr="007B2A54">
        <w:rPr>
          <w:rFonts w:cs="Arial"/>
          <w:szCs w:val="20"/>
        </w:rPr>
        <w:t xml:space="preserve">Si rappresenta che l’Amministrazione per procedere all’acquisto di un Brand già individuato dovrà, in ossequio alla normativa in materia di contrattualistica pubblica, scegliere tra i diversi prodotti cloud svolgendo preliminarmente una valutazione redatta ai sensi dell’art. 68 del Codice dell’Amministrazione Digitale (Decreto legislativo 7 marzo 2005, n. 82 e </w:t>
      </w:r>
      <w:proofErr w:type="spellStart"/>
      <w:r w:rsidRPr="007B2A54">
        <w:rPr>
          <w:rFonts w:cs="Arial"/>
          <w:szCs w:val="20"/>
        </w:rPr>
        <w:t>s.m.i.</w:t>
      </w:r>
      <w:proofErr w:type="spellEnd"/>
      <w:r w:rsidRPr="007B2A54">
        <w:rPr>
          <w:rFonts w:cs="Arial"/>
          <w:szCs w:val="20"/>
        </w:rPr>
        <w:t>) al fine di adottare una scelta motivata, volta ad evitare che l’individuazione del fornitore generi e/o renda peggiori situazioni di lock-in.</w:t>
      </w:r>
    </w:p>
    <w:p w14:paraId="08A1724D" w14:textId="2C289660" w:rsidR="00AB5038" w:rsidRDefault="00AB5038" w:rsidP="00AB5038">
      <w:pPr>
        <w:widowControl w:val="0"/>
        <w:autoSpaceDE w:val="0"/>
        <w:autoSpaceDN w:val="0"/>
        <w:adjustRightInd w:val="0"/>
        <w:spacing w:line="300" w:lineRule="exact"/>
        <w:rPr>
          <w:rFonts w:cs="Arial"/>
          <w:szCs w:val="20"/>
        </w:rPr>
      </w:pPr>
      <w:r w:rsidRPr="007B2A54">
        <w:rPr>
          <w:rFonts w:cs="Arial"/>
          <w:szCs w:val="20"/>
        </w:rPr>
        <w:t>La verifica sui presupposti per ricorrere all’utilizzo del presente Accordo Quadro è rimessa alla responsabilità dell’Amministrazione, la quale dovrà allegare all’Ordinativo di Fornitura una dichiarazione con la quale motiva la scelta della tecnologia selezionata.</w:t>
      </w:r>
    </w:p>
    <w:p w14:paraId="25AC1801" w14:textId="20584069" w:rsidR="00B3431A" w:rsidRDefault="00B3431A" w:rsidP="00AB5038">
      <w:pPr>
        <w:widowControl w:val="0"/>
        <w:autoSpaceDE w:val="0"/>
        <w:autoSpaceDN w:val="0"/>
        <w:adjustRightInd w:val="0"/>
        <w:spacing w:line="300" w:lineRule="exact"/>
        <w:rPr>
          <w:rFonts w:cs="Arial"/>
          <w:szCs w:val="20"/>
        </w:rPr>
      </w:pPr>
      <w:r w:rsidRPr="00C0135E">
        <w:rPr>
          <w:rFonts w:cs="Arial"/>
          <w:bCs/>
          <w:kern w:val="2"/>
          <w:szCs w:val="20"/>
        </w:rPr>
        <w:t xml:space="preserve">L’esito della selezione emersa dall’utilizzo del comparatore dovrà essere </w:t>
      </w:r>
      <w:r w:rsidRPr="00C0135E">
        <w:rPr>
          <w:rFonts w:cs="Arial"/>
          <w:kern w:val="2"/>
          <w:szCs w:val="20"/>
        </w:rPr>
        <w:t>allegat</w:t>
      </w:r>
      <w:r w:rsidR="004D6F5C">
        <w:rPr>
          <w:rFonts w:cs="Arial"/>
          <w:kern w:val="2"/>
          <w:szCs w:val="20"/>
        </w:rPr>
        <w:t>o</w:t>
      </w:r>
      <w:r w:rsidRPr="00C0135E">
        <w:rPr>
          <w:rFonts w:cs="Arial"/>
          <w:kern w:val="2"/>
          <w:szCs w:val="20"/>
        </w:rPr>
        <w:t xml:space="preserve"> obbligatoriamente all’Ordinativo di Fornitura.</w:t>
      </w:r>
    </w:p>
    <w:p w14:paraId="34AAB40A" w14:textId="77777777" w:rsidR="00AB5038" w:rsidRDefault="00AB5038" w:rsidP="00AB5038">
      <w:pPr>
        <w:widowControl w:val="0"/>
        <w:autoSpaceDE w:val="0"/>
        <w:autoSpaceDN w:val="0"/>
        <w:adjustRightInd w:val="0"/>
        <w:spacing w:line="300" w:lineRule="exact"/>
        <w:rPr>
          <w:rFonts w:cs="Arial"/>
          <w:szCs w:val="20"/>
        </w:rPr>
      </w:pPr>
    </w:p>
    <w:p w14:paraId="13C9A2BA" w14:textId="77777777" w:rsidR="00AB5038" w:rsidRPr="00FA6E91" w:rsidRDefault="00AB5038" w:rsidP="00AB5038">
      <w:pPr>
        <w:pStyle w:val="Titolo3"/>
        <w:numPr>
          <w:ilvl w:val="2"/>
          <w:numId w:val="12"/>
        </w:numPr>
        <w:rPr>
          <w:color w:val="0077CF"/>
          <w:sz w:val="24"/>
        </w:rPr>
      </w:pPr>
      <w:bookmarkStart w:id="20" w:name="_Toc224889725"/>
      <w:r w:rsidRPr="00B429EC">
        <w:rPr>
          <w:color w:val="0077CF"/>
          <w:sz w:val="24"/>
        </w:rPr>
        <w:t>Quote minime garantite e soglia massima di erosione</w:t>
      </w:r>
      <w:bookmarkEnd w:id="20"/>
    </w:p>
    <w:p w14:paraId="39746ACD" w14:textId="77777777" w:rsidR="00AB5038" w:rsidRPr="00145236" w:rsidRDefault="00AB5038" w:rsidP="00AB5038">
      <w:pPr>
        <w:widowControl w:val="0"/>
        <w:autoSpaceDE w:val="0"/>
        <w:autoSpaceDN w:val="0"/>
        <w:adjustRightInd w:val="0"/>
        <w:spacing w:line="300" w:lineRule="exact"/>
        <w:rPr>
          <w:rFonts w:cs="Arial"/>
          <w:szCs w:val="20"/>
        </w:rPr>
      </w:pPr>
      <w:r w:rsidRPr="00145236">
        <w:rPr>
          <w:rFonts w:cs="Arial"/>
          <w:szCs w:val="20"/>
        </w:rPr>
        <w:t>Le Amministrazioni potranno effettuare Ordinativi di Fornitura tenendo conto delle quote minime garantite e della soglia massima di erosione del massimale complessivo dell’Accordo Quadro.</w:t>
      </w:r>
    </w:p>
    <w:p w14:paraId="5EA193F4" w14:textId="65F5F024" w:rsidR="007B2A54" w:rsidRPr="00145236" w:rsidRDefault="007B2A54" w:rsidP="007B2A54">
      <w:pPr>
        <w:widowControl w:val="0"/>
        <w:autoSpaceDE w:val="0"/>
        <w:autoSpaceDN w:val="0"/>
        <w:adjustRightInd w:val="0"/>
        <w:spacing w:line="300" w:lineRule="exact"/>
        <w:rPr>
          <w:rFonts w:cs="Arial"/>
          <w:szCs w:val="20"/>
        </w:rPr>
      </w:pPr>
      <w:r w:rsidRPr="00145236">
        <w:rPr>
          <w:rFonts w:cs="Arial"/>
          <w:szCs w:val="20"/>
        </w:rPr>
        <w:lastRenderedPageBreak/>
        <w:t xml:space="preserve">La </w:t>
      </w:r>
      <w:r w:rsidRPr="00532BC5">
        <w:rPr>
          <w:rFonts w:cs="Arial"/>
          <w:szCs w:val="20"/>
          <w:u w:val="single"/>
        </w:rPr>
        <w:t xml:space="preserve">quota minima </w:t>
      </w:r>
      <w:r w:rsidR="00D70A7B" w:rsidRPr="00DF3AF1">
        <w:rPr>
          <w:rFonts w:cs="Arial"/>
          <w:szCs w:val="20"/>
        </w:rPr>
        <w:t>di cui all’art</w:t>
      </w:r>
      <w:r w:rsidRPr="00145236">
        <w:rPr>
          <w:rFonts w:cs="Arial"/>
          <w:szCs w:val="20"/>
        </w:rPr>
        <w:t xml:space="preserve">. 59, comma 1 del Codice a favore di ciascun Fornitore aggiudicatario, è pari al </w:t>
      </w:r>
      <w:r w:rsidRPr="00B76601">
        <w:rPr>
          <w:rFonts w:cs="Arial"/>
          <w:b/>
          <w:szCs w:val="20"/>
        </w:rPr>
        <w:t>10%</w:t>
      </w:r>
      <w:r w:rsidRPr="00145236">
        <w:rPr>
          <w:rFonts w:cs="Arial"/>
          <w:szCs w:val="20"/>
        </w:rPr>
        <w:t xml:space="preserve"> del massimale complessivo dell’Accordo Quadro.</w:t>
      </w:r>
    </w:p>
    <w:p w14:paraId="443E4045" w14:textId="308D4920" w:rsidR="00E46562" w:rsidRPr="00145236" w:rsidRDefault="00E46562" w:rsidP="00E46562">
      <w:pPr>
        <w:widowControl w:val="0"/>
        <w:autoSpaceDE w:val="0"/>
        <w:autoSpaceDN w:val="0"/>
        <w:adjustRightInd w:val="0"/>
        <w:spacing w:line="300" w:lineRule="exact"/>
        <w:rPr>
          <w:rFonts w:cs="Arial"/>
          <w:szCs w:val="20"/>
        </w:rPr>
      </w:pPr>
      <w:r w:rsidRPr="00145236">
        <w:rPr>
          <w:rFonts w:cs="Arial"/>
          <w:szCs w:val="20"/>
        </w:rPr>
        <w:t xml:space="preserve">La </w:t>
      </w:r>
      <w:r w:rsidRPr="00532BC5">
        <w:rPr>
          <w:rFonts w:cs="Arial"/>
          <w:szCs w:val="20"/>
          <w:u w:val="single"/>
        </w:rPr>
        <w:t>soglia massima di erosione del massimale complessivo dell’AQ,</w:t>
      </w:r>
      <w:r w:rsidRPr="00145236">
        <w:rPr>
          <w:rFonts w:cs="Arial"/>
          <w:szCs w:val="20"/>
        </w:rPr>
        <w:t xml:space="preserve"> relativa a ciascun Brand, è pari al 70% del restante 70% del massimale complessivo già decurtato delle singole quote minime garantite a ciascun Fornitore aggiudicatario. </w:t>
      </w:r>
    </w:p>
    <w:p w14:paraId="36E06796" w14:textId="77777777" w:rsidR="009A6E93" w:rsidRDefault="00E46562" w:rsidP="009A6E93">
      <w:pPr>
        <w:widowControl w:val="0"/>
        <w:autoSpaceDE w:val="0"/>
        <w:autoSpaceDN w:val="0"/>
        <w:adjustRightInd w:val="0"/>
        <w:spacing w:line="300" w:lineRule="exact"/>
        <w:rPr>
          <w:rFonts w:cs="Arial"/>
          <w:szCs w:val="20"/>
        </w:rPr>
      </w:pPr>
      <w:r w:rsidRPr="00145236">
        <w:rPr>
          <w:rFonts w:cs="Arial"/>
          <w:szCs w:val="20"/>
        </w:rPr>
        <w:t>Il raggiungimento di tale soglia massima comporterà l’impossibilità per l’Amministrazione di approvvigionarsi di prodotti relativi al Brand che ha raggiunto la soglia predetta, in entrambe le modalità previste da questa iniziativa.</w:t>
      </w:r>
      <w:r w:rsidR="00145236" w:rsidRPr="00145236">
        <w:rPr>
          <w:rFonts w:cs="Arial"/>
          <w:szCs w:val="20"/>
        </w:rPr>
        <w:t xml:space="preserve"> In tal caso il Listino del Brand verrà anche eliminato dal comparatore.</w:t>
      </w:r>
      <w:r w:rsidR="009A6E93">
        <w:rPr>
          <w:rFonts w:cs="Arial"/>
          <w:szCs w:val="20"/>
        </w:rPr>
        <w:t xml:space="preserve"> </w:t>
      </w:r>
    </w:p>
    <w:p w14:paraId="59981D1A" w14:textId="77777777" w:rsidR="00E475B6" w:rsidRDefault="00E475B6" w:rsidP="009A6E93">
      <w:pPr>
        <w:widowControl w:val="0"/>
        <w:autoSpaceDE w:val="0"/>
        <w:autoSpaceDN w:val="0"/>
        <w:adjustRightInd w:val="0"/>
        <w:spacing w:line="300" w:lineRule="exact"/>
        <w:rPr>
          <w:rFonts w:cs="Arial"/>
          <w:szCs w:val="20"/>
        </w:rPr>
      </w:pPr>
    </w:p>
    <w:p w14:paraId="1E412B80" w14:textId="4D4DE0AB" w:rsidR="00DA170B" w:rsidRPr="00154773" w:rsidDel="00154773" w:rsidRDefault="00E475B6" w:rsidP="00B76601">
      <w:pPr>
        <w:pStyle w:val="Titolo3"/>
        <w:numPr>
          <w:ilvl w:val="2"/>
          <w:numId w:val="12"/>
        </w:numPr>
        <w:rPr>
          <w:color w:val="0077CF"/>
        </w:rPr>
      </w:pPr>
      <w:bookmarkStart w:id="21" w:name="_Toc224889726"/>
      <w:r>
        <w:rPr>
          <w:color w:val="0077CF"/>
          <w:sz w:val="24"/>
        </w:rPr>
        <w:t>O</w:t>
      </w:r>
      <w:r w:rsidR="0072400B" w:rsidRPr="0072400B">
        <w:rPr>
          <w:color w:val="0077CF"/>
          <w:sz w:val="24"/>
        </w:rPr>
        <w:t>bblighi</w:t>
      </w:r>
      <w:r w:rsidR="0072400B" w:rsidRPr="0072400B" w:rsidDel="00154773">
        <w:rPr>
          <w:color w:val="0077CF"/>
          <w:sz w:val="24"/>
        </w:rPr>
        <w:t xml:space="preserve"> di comunicazione e monitoraggio dell’erosione</w:t>
      </w:r>
      <w:bookmarkEnd w:id="21"/>
    </w:p>
    <w:p w14:paraId="452E9C66" w14:textId="207FCA87" w:rsidR="00DA170B" w:rsidDel="00154773" w:rsidRDefault="00DA170B" w:rsidP="00DA170B">
      <w:pPr>
        <w:widowControl w:val="0"/>
        <w:autoSpaceDE w:val="0"/>
        <w:autoSpaceDN w:val="0"/>
        <w:adjustRightInd w:val="0"/>
        <w:spacing w:line="300" w:lineRule="exact"/>
        <w:rPr>
          <w:rFonts w:cs="Arial"/>
          <w:szCs w:val="20"/>
        </w:rPr>
      </w:pPr>
      <w:r w:rsidRPr="005621F1" w:rsidDel="00154773">
        <w:rPr>
          <w:rFonts w:cs="Arial"/>
          <w:szCs w:val="20"/>
        </w:rPr>
        <w:t xml:space="preserve">Ai fini del monitoraggio della soglia massima di erosione di cui sopra, ogni qualvolta il valore degli Ordinativi di fornitura perfezionati da un aggiudicatario relativamente ad un Listino raggiunga il 90% della </w:t>
      </w:r>
      <w:proofErr w:type="gramStart"/>
      <w:r w:rsidRPr="005621F1" w:rsidDel="00154773">
        <w:rPr>
          <w:rFonts w:cs="Arial"/>
          <w:szCs w:val="20"/>
        </w:rPr>
        <w:t>predetta</w:t>
      </w:r>
      <w:proofErr w:type="gramEnd"/>
      <w:r w:rsidRPr="005621F1" w:rsidDel="00154773">
        <w:rPr>
          <w:rFonts w:cs="Arial"/>
          <w:szCs w:val="20"/>
        </w:rPr>
        <w:t xml:space="preserve"> soglia, tale operatore sarà tenuto a darne comunicazione a Consip S.p.A. a mezzo PEC, entro e non oltre 4 giorni lavorativi dal relativo raggiungimento, pena l’applicazione delle penali previste nell’Accordo Quadro.</w:t>
      </w:r>
    </w:p>
    <w:p w14:paraId="3EAFBD0A" w14:textId="6A6D8714" w:rsidR="00DA170B" w:rsidDel="00DA170B" w:rsidRDefault="00DA170B" w:rsidP="009A6E93">
      <w:pPr>
        <w:widowControl w:val="0"/>
        <w:autoSpaceDE w:val="0"/>
        <w:autoSpaceDN w:val="0"/>
        <w:adjustRightInd w:val="0"/>
        <w:spacing w:line="300" w:lineRule="exact"/>
        <w:rPr>
          <w:rFonts w:cs="Arial"/>
          <w:szCs w:val="20"/>
        </w:rPr>
      </w:pPr>
    </w:p>
    <w:p w14:paraId="71779527" w14:textId="14B5434E" w:rsidR="007B2A54" w:rsidRPr="00D57178" w:rsidRDefault="007B2A54" w:rsidP="00AB5038">
      <w:pPr>
        <w:widowControl w:val="0"/>
        <w:autoSpaceDE w:val="0"/>
        <w:autoSpaceDN w:val="0"/>
        <w:adjustRightInd w:val="0"/>
        <w:spacing w:line="300" w:lineRule="exact"/>
        <w:rPr>
          <w:rFonts w:cs="Arial"/>
          <w:szCs w:val="20"/>
          <w:highlight w:val="yellow"/>
        </w:rPr>
      </w:pPr>
    </w:p>
    <w:p w14:paraId="1714C42A" w14:textId="1015C2EF" w:rsidR="00F5185C" w:rsidRPr="00FA6E91" w:rsidRDefault="00F5185C" w:rsidP="00F5185C">
      <w:pPr>
        <w:pStyle w:val="Titolo3"/>
        <w:numPr>
          <w:ilvl w:val="2"/>
          <w:numId w:val="12"/>
        </w:numPr>
        <w:rPr>
          <w:color w:val="0077CF"/>
          <w:sz w:val="24"/>
        </w:rPr>
      </w:pPr>
      <w:bookmarkStart w:id="22" w:name="_Toc224889727"/>
      <w:r>
        <w:rPr>
          <w:color w:val="0077CF"/>
          <w:sz w:val="24"/>
        </w:rPr>
        <w:t>Limiti e condizioni di acquisto di funzionalità integrative</w:t>
      </w:r>
      <w:bookmarkEnd w:id="22"/>
    </w:p>
    <w:p w14:paraId="12B64D56" w14:textId="6E9E0069" w:rsidR="00F5185C" w:rsidRPr="007D72A7" w:rsidRDefault="00F5185C" w:rsidP="00F5185C">
      <w:pPr>
        <w:widowControl w:val="0"/>
        <w:autoSpaceDE w:val="0"/>
        <w:autoSpaceDN w:val="0"/>
        <w:adjustRightInd w:val="0"/>
        <w:spacing w:line="300" w:lineRule="exact"/>
        <w:rPr>
          <w:rFonts w:cs="Arial"/>
          <w:kern w:val="2"/>
          <w:szCs w:val="20"/>
        </w:rPr>
      </w:pPr>
      <w:r w:rsidRPr="007D72A7">
        <w:rPr>
          <w:rFonts w:cs="Arial"/>
          <w:kern w:val="2"/>
          <w:szCs w:val="20"/>
        </w:rPr>
        <w:t xml:space="preserve">Nell’ambito dello stesso Ordinativo di Fornitura, l’Amministrazione potrà acquistare anche le funzionalità integrative ma solo in aggiunta a quelle base e/o avanzate già selezionate </w:t>
      </w:r>
      <w:r w:rsidR="00EA2AA6" w:rsidRPr="007D72A7">
        <w:rPr>
          <w:rFonts w:cs="Arial"/>
          <w:kern w:val="2"/>
          <w:szCs w:val="20"/>
        </w:rPr>
        <w:t>per il soddisfacimento del proprio Fabbisogno</w:t>
      </w:r>
      <w:r w:rsidRPr="007D72A7">
        <w:rPr>
          <w:rFonts w:cs="Arial"/>
          <w:kern w:val="2"/>
          <w:szCs w:val="20"/>
        </w:rPr>
        <w:t>.</w:t>
      </w:r>
    </w:p>
    <w:p w14:paraId="76C19A0E" w14:textId="1DAFEB62" w:rsidR="00F5185C" w:rsidRDefault="00F5185C" w:rsidP="00F5185C">
      <w:pPr>
        <w:widowControl w:val="0"/>
        <w:autoSpaceDE w:val="0"/>
        <w:autoSpaceDN w:val="0"/>
        <w:adjustRightInd w:val="0"/>
        <w:spacing w:line="300" w:lineRule="exact"/>
        <w:rPr>
          <w:rFonts w:cs="Arial"/>
          <w:kern w:val="2"/>
          <w:szCs w:val="20"/>
        </w:rPr>
      </w:pPr>
      <w:r w:rsidRPr="007D72A7">
        <w:rPr>
          <w:rFonts w:cs="Arial"/>
          <w:kern w:val="2"/>
          <w:szCs w:val="20"/>
        </w:rPr>
        <w:t xml:space="preserve">Le funzionalità integrative potranno essere acquistate per un valore massimo pari al </w:t>
      </w:r>
      <w:r w:rsidR="00EA2AA6" w:rsidRPr="007D72A7">
        <w:rPr>
          <w:rFonts w:cs="Arial"/>
          <w:kern w:val="2"/>
          <w:szCs w:val="20"/>
        </w:rPr>
        <w:t>25</w:t>
      </w:r>
      <w:r w:rsidRPr="007D72A7">
        <w:rPr>
          <w:rFonts w:cs="Arial"/>
          <w:kern w:val="2"/>
          <w:szCs w:val="20"/>
        </w:rPr>
        <w:t xml:space="preserve">% del valore dell’Ordinativo di Fornitura, </w:t>
      </w:r>
      <w:r w:rsidR="00EA2AA6" w:rsidRPr="007D72A7">
        <w:rPr>
          <w:rFonts w:cs="Arial"/>
          <w:kern w:val="2"/>
          <w:szCs w:val="20"/>
        </w:rPr>
        <w:t xml:space="preserve">che sarà </w:t>
      </w:r>
      <w:r w:rsidRPr="007D72A7">
        <w:rPr>
          <w:rFonts w:cs="Arial"/>
          <w:kern w:val="2"/>
          <w:szCs w:val="20"/>
        </w:rPr>
        <w:t xml:space="preserve">composto da funzionalità base, </w:t>
      </w:r>
      <w:r w:rsidR="00EA2AA6" w:rsidRPr="007D72A7">
        <w:rPr>
          <w:rFonts w:cs="Arial"/>
          <w:kern w:val="2"/>
          <w:szCs w:val="20"/>
        </w:rPr>
        <w:t xml:space="preserve">da funzionalità </w:t>
      </w:r>
      <w:r w:rsidRPr="007D72A7">
        <w:rPr>
          <w:rFonts w:cs="Arial"/>
          <w:kern w:val="2"/>
          <w:szCs w:val="20"/>
        </w:rPr>
        <w:t>base e avanzate o sol</w:t>
      </w:r>
      <w:r w:rsidR="00EA2AA6" w:rsidRPr="007D72A7">
        <w:rPr>
          <w:rFonts w:cs="Arial"/>
          <w:kern w:val="2"/>
          <w:szCs w:val="20"/>
        </w:rPr>
        <w:t xml:space="preserve">tanto da funzionalità </w:t>
      </w:r>
      <w:r w:rsidRPr="007D72A7">
        <w:rPr>
          <w:rFonts w:cs="Arial"/>
          <w:kern w:val="2"/>
          <w:szCs w:val="20"/>
        </w:rPr>
        <w:t>avanzate.</w:t>
      </w:r>
    </w:p>
    <w:p w14:paraId="4F8DF1B0" w14:textId="3FA4264A" w:rsidR="005A6A6A" w:rsidRPr="005A6A6A" w:rsidRDefault="005A6A6A" w:rsidP="005A6A6A">
      <w:pPr>
        <w:rPr>
          <w:rFonts w:cs="Arial"/>
          <w:kern w:val="2"/>
          <w:szCs w:val="20"/>
        </w:rPr>
      </w:pPr>
      <w:r w:rsidRPr="005A6A6A">
        <w:rPr>
          <w:rFonts w:cs="Arial"/>
          <w:kern w:val="2"/>
          <w:szCs w:val="20"/>
        </w:rPr>
        <w:t>Tale percentuale mira a equilibrare le funzionalità integrative rispetto alla totalità delle altre componenti dell’Ordinativo di Fornitura.</w:t>
      </w:r>
    </w:p>
    <w:p w14:paraId="70AB063C" w14:textId="00E5C561" w:rsidR="00AB5038" w:rsidRDefault="00AB5038" w:rsidP="00942C14">
      <w:pPr>
        <w:rPr>
          <w:rFonts w:cs="Arial"/>
          <w:szCs w:val="20"/>
        </w:rPr>
      </w:pPr>
    </w:p>
    <w:p w14:paraId="79EF6B4A" w14:textId="4F88E5C4" w:rsidR="00BB0525" w:rsidRDefault="00BB0525">
      <w:pPr>
        <w:spacing w:line="240" w:lineRule="auto"/>
        <w:jc w:val="left"/>
        <w:rPr>
          <w:rFonts w:cs="Arial"/>
          <w:szCs w:val="20"/>
        </w:rPr>
      </w:pPr>
      <w:r>
        <w:rPr>
          <w:rFonts w:cs="Arial"/>
          <w:szCs w:val="20"/>
        </w:rPr>
        <w:br w:type="page"/>
      </w:r>
    </w:p>
    <w:p w14:paraId="69C334D7" w14:textId="51E37A6A" w:rsidR="00FA04E4" w:rsidRDefault="00FA04E4" w:rsidP="00942C14">
      <w:pPr>
        <w:rPr>
          <w:rFonts w:cs="Arial"/>
          <w:szCs w:val="20"/>
        </w:rPr>
      </w:pPr>
    </w:p>
    <w:p w14:paraId="05144A7E" w14:textId="114BC452" w:rsidR="00970EF5" w:rsidRDefault="00970EF5" w:rsidP="00FA04E4">
      <w:pPr>
        <w:pStyle w:val="Titolo1"/>
        <w:jc w:val="center"/>
      </w:pPr>
      <w:bookmarkStart w:id="23" w:name="_Toc224889728"/>
      <w:r>
        <w:t xml:space="preserve">PARTE </w:t>
      </w:r>
      <w:r w:rsidR="00506B6E">
        <w:t>SPECIALE</w:t>
      </w:r>
      <w:bookmarkEnd w:id="23"/>
    </w:p>
    <w:p w14:paraId="01AC60D1" w14:textId="77777777" w:rsidR="009A563E" w:rsidRPr="00FA6E91" w:rsidRDefault="009A563E" w:rsidP="00942C14"/>
    <w:p w14:paraId="599A8080" w14:textId="6A89BB3E" w:rsidR="00B40F7B" w:rsidRPr="00FA6E91" w:rsidRDefault="000F6841" w:rsidP="00042F73">
      <w:pPr>
        <w:pStyle w:val="Titolo2"/>
        <w:rPr>
          <w:color w:val="0077CF"/>
        </w:rPr>
      </w:pPr>
      <w:bookmarkStart w:id="24" w:name="_Toc224889729"/>
      <w:r w:rsidRPr="00FA6E91">
        <w:rPr>
          <w:color w:val="0077CF"/>
        </w:rPr>
        <w:t>CARATTERISTICHE DELLA FORNITURA</w:t>
      </w:r>
      <w:bookmarkEnd w:id="24"/>
    </w:p>
    <w:p w14:paraId="1740A377" w14:textId="24895A07" w:rsidR="00B40F7B" w:rsidRDefault="00B3431A" w:rsidP="00942C14">
      <w:r>
        <w:t xml:space="preserve">In questa sezione sono </w:t>
      </w:r>
      <w:r w:rsidR="007F1C2C" w:rsidRPr="00D9035B">
        <w:t>defini</w:t>
      </w:r>
      <w:r>
        <w:t xml:space="preserve">te </w:t>
      </w:r>
      <w:r w:rsidR="007F1C2C" w:rsidRPr="00D9035B">
        <w:t xml:space="preserve">le caratteristiche e i requisiti richiesti per i </w:t>
      </w:r>
      <w:r w:rsidR="007F1C2C">
        <w:t>PRINCO</w:t>
      </w:r>
      <w:r w:rsidR="0041517F">
        <w:t xml:space="preserve"> che saranno erogati secondo il modello SaaS</w:t>
      </w:r>
      <w:r w:rsidR="007F1C2C" w:rsidRPr="00D9035B">
        <w:t xml:space="preserve">. </w:t>
      </w:r>
    </w:p>
    <w:p w14:paraId="2AEF8852" w14:textId="77777777" w:rsidR="0041517F" w:rsidRPr="00FA6E91" w:rsidRDefault="0041517F" w:rsidP="00942C14"/>
    <w:p w14:paraId="2053F32D" w14:textId="5F940971" w:rsidR="000F6841" w:rsidRPr="00FA6E91" w:rsidRDefault="000F6841" w:rsidP="00DD3A16">
      <w:pPr>
        <w:pStyle w:val="Titolo3"/>
        <w:numPr>
          <w:ilvl w:val="1"/>
          <w:numId w:val="12"/>
        </w:numPr>
        <w:rPr>
          <w:color w:val="0077CF"/>
          <w:sz w:val="24"/>
        </w:rPr>
      </w:pPr>
      <w:bookmarkStart w:id="25" w:name="_Ref214600708"/>
      <w:bookmarkStart w:id="26" w:name="_Toc224889730"/>
      <w:r w:rsidRPr="00FA6E91">
        <w:rPr>
          <w:color w:val="0077CF"/>
          <w:sz w:val="24"/>
        </w:rPr>
        <w:t>Oggetto</w:t>
      </w:r>
      <w:r w:rsidR="007C4012">
        <w:rPr>
          <w:color w:val="0077CF"/>
          <w:sz w:val="24"/>
        </w:rPr>
        <w:t xml:space="preserve"> della Fornitura</w:t>
      </w:r>
      <w:bookmarkEnd w:id="25"/>
      <w:bookmarkEnd w:id="26"/>
    </w:p>
    <w:p w14:paraId="7940B4CF" w14:textId="3796FAD8" w:rsidR="006D0596" w:rsidRDefault="000457DE" w:rsidP="009D278D">
      <w:r w:rsidRPr="000457DE">
        <w:t xml:space="preserve">L’oggetto della fornitura è costituito da prodotti </w:t>
      </w:r>
      <w:r w:rsidR="00506B6E">
        <w:t xml:space="preserve">cloud </w:t>
      </w:r>
      <w:r w:rsidR="001C56FE">
        <w:t xml:space="preserve">in </w:t>
      </w:r>
      <w:r>
        <w:t xml:space="preserve">ambito </w:t>
      </w:r>
      <w:r w:rsidR="001C56FE">
        <w:t>PRINCO</w:t>
      </w:r>
      <w:r w:rsidR="00256C9C">
        <w:t xml:space="preserve">, ossia soluzioni </w:t>
      </w:r>
      <w:r w:rsidR="00F959FD">
        <w:t>in possesso del</w:t>
      </w:r>
      <w:r w:rsidR="006D0596">
        <w:t>le seguenti funzionalità:</w:t>
      </w:r>
    </w:p>
    <w:p w14:paraId="6956C656" w14:textId="7F4CCC37" w:rsidR="008D1E28" w:rsidRDefault="008D1E28" w:rsidP="006D0596">
      <w:pPr>
        <w:pStyle w:val="Paragrafoelenco"/>
        <w:numPr>
          <w:ilvl w:val="0"/>
          <w:numId w:val="42"/>
        </w:numPr>
      </w:pPr>
      <w:r>
        <w:t xml:space="preserve">Mail: per </w:t>
      </w:r>
      <w:r w:rsidR="00C518C5">
        <w:t>fornire</w:t>
      </w:r>
      <w:r>
        <w:t xml:space="preserve"> alle </w:t>
      </w:r>
      <w:r w:rsidR="00256C9C">
        <w:t xml:space="preserve">amministrazioni </w:t>
      </w:r>
      <w:r w:rsidR="00C518C5">
        <w:t xml:space="preserve">caselle di </w:t>
      </w:r>
      <w:r w:rsidR="00256C9C">
        <w:t>posta elettronica</w:t>
      </w:r>
      <w:r>
        <w:t>;</w:t>
      </w:r>
    </w:p>
    <w:p w14:paraId="42B3EC0D" w14:textId="77777777" w:rsidR="008D1E28" w:rsidRDefault="008D1E28" w:rsidP="006D0596">
      <w:pPr>
        <w:pStyle w:val="Paragrafoelenco"/>
        <w:numPr>
          <w:ilvl w:val="0"/>
          <w:numId w:val="42"/>
        </w:numPr>
      </w:pPr>
      <w:r>
        <w:t>File Storage:</w:t>
      </w:r>
      <w:r w:rsidR="00256C9C">
        <w:t xml:space="preserve"> </w:t>
      </w:r>
      <w:r>
        <w:t xml:space="preserve">per consentire alle amministrazioni di </w:t>
      </w:r>
      <w:r w:rsidR="00256C9C">
        <w:t>conservare e condividere documenti</w:t>
      </w:r>
      <w:r>
        <w:t>;</w:t>
      </w:r>
    </w:p>
    <w:p w14:paraId="261CB6CE" w14:textId="3D42C08B" w:rsidR="00D23A6F" w:rsidRDefault="008D1E28" w:rsidP="006D0596">
      <w:pPr>
        <w:pStyle w:val="Paragrafoelenco"/>
        <w:numPr>
          <w:ilvl w:val="0"/>
          <w:numId w:val="42"/>
        </w:numPr>
      </w:pPr>
      <w:r>
        <w:t xml:space="preserve">Collaboration: per </w:t>
      </w:r>
      <w:r w:rsidR="00C518C5">
        <w:t xml:space="preserve">garantire alle amministrazioni di </w:t>
      </w:r>
      <w:r w:rsidR="00256C9C">
        <w:t>realizzare riunioni audio/video</w:t>
      </w:r>
      <w:r w:rsidR="00B46203">
        <w:t>.</w:t>
      </w:r>
      <w:r w:rsidR="00506B6E">
        <w:t xml:space="preserve"> </w:t>
      </w:r>
    </w:p>
    <w:p w14:paraId="5D076770" w14:textId="77777777" w:rsidR="008C1891" w:rsidRDefault="008C1891" w:rsidP="009D278D"/>
    <w:p w14:paraId="325D1316" w14:textId="2B466FB6" w:rsidR="000B26C5" w:rsidRPr="00FA6E91" w:rsidRDefault="005739E1" w:rsidP="000B26C5">
      <w:pPr>
        <w:pStyle w:val="Titolo3"/>
        <w:numPr>
          <w:ilvl w:val="1"/>
          <w:numId w:val="12"/>
        </w:numPr>
        <w:rPr>
          <w:color w:val="0077CF"/>
          <w:sz w:val="24"/>
        </w:rPr>
      </w:pPr>
      <w:bookmarkStart w:id="27" w:name="_Toc224889731"/>
      <w:r w:rsidRPr="005739E1">
        <w:rPr>
          <w:color w:val="0077CF"/>
          <w:sz w:val="24"/>
        </w:rPr>
        <w:t>Tipologia e descrizione delle funzionalità</w:t>
      </w:r>
      <w:bookmarkEnd w:id="27"/>
    </w:p>
    <w:p w14:paraId="2AA7B5A2" w14:textId="74CA9B23" w:rsidR="006F0594" w:rsidRDefault="004909E9" w:rsidP="006F0594">
      <w:r w:rsidRPr="004909E9">
        <w:t xml:space="preserve">I prodotti </w:t>
      </w:r>
      <w:r>
        <w:t>PRINCO</w:t>
      </w:r>
      <w:r w:rsidRPr="004909E9">
        <w:t xml:space="preserve"> </w:t>
      </w:r>
      <w:r w:rsidR="00DD3558">
        <w:t xml:space="preserve">appartengono a soluzioni tecnologiche </w:t>
      </w:r>
      <w:r w:rsidR="00411816">
        <w:t>proprietari</w:t>
      </w:r>
      <w:r w:rsidR="002749CC">
        <w:t>e</w:t>
      </w:r>
      <w:r w:rsidR="00411816">
        <w:t xml:space="preserve"> o</w:t>
      </w:r>
      <w:r w:rsidR="005A67FF">
        <w:t>d</w:t>
      </w:r>
      <w:r w:rsidR="00411816">
        <w:t xml:space="preserve"> open source. Essi </w:t>
      </w:r>
      <w:r w:rsidRPr="004909E9">
        <w:t xml:space="preserve">sono offerti e descritti nell’ambito dei Listini, </w:t>
      </w:r>
      <w:r w:rsidR="002F4067">
        <w:t xml:space="preserve">così come </w:t>
      </w:r>
      <w:r w:rsidRPr="004909E9">
        <w:t xml:space="preserve">individuati al </w:t>
      </w:r>
      <w:r w:rsidRPr="00BB0525">
        <w:t xml:space="preserve">successivo par. </w:t>
      </w:r>
      <w:r w:rsidR="0041517F" w:rsidRPr="00BB0525">
        <w:t>5</w:t>
      </w:r>
      <w:r w:rsidRPr="00BB0525">
        <w:t>.3,</w:t>
      </w:r>
      <w:r w:rsidRPr="004909E9">
        <w:t xml:space="preserve"> redatti </w:t>
      </w:r>
      <w:r w:rsidR="00411816">
        <w:t xml:space="preserve">da questa Stazione Appaltante </w:t>
      </w:r>
      <w:r w:rsidR="002F4067">
        <w:t xml:space="preserve">di concerto con </w:t>
      </w:r>
      <w:r w:rsidR="00411816">
        <w:t xml:space="preserve">gli </w:t>
      </w:r>
      <w:r w:rsidRPr="004909E9">
        <w:t xml:space="preserve">stessi Brand </w:t>
      </w:r>
      <w:r w:rsidR="00411816">
        <w:t xml:space="preserve">per quanto di competenza merceologica </w:t>
      </w:r>
      <w:r w:rsidRPr="004909E9">
        <w:t xml:space="preserve">e sono distinti in ragione della loro idoneità al soddisfacimento </w:t>
      </w:r>
      <w:r w:rsidR="00411816">
        <w:t xml:space="preserve">di </w:t>
      </w:r>
      <w:r w:rsidRPr="004909E9">
        <w:t xml:space="preserve">tre tipologie di </w:t>
      </w:r>
      <w:r w:rsidR="006F0F52" w:rsidRPr="004909E9">
        <w:t>funzionalità</w:t>
      </w:r>
      <w:r w:rsidR="00463BF2">
        <w:t xml:space="preserve"> individuate</w:t>
      </w:r>
      <w:r w:rsidR="006F0F52">
        <w:t>:</w:t>
      </w:r>
    </w:p>
    <w:p w14:paraId="463F83F6" w14:textId="19C62B2E" w:rsidR="004909E9" w:rsidRPr="006F0F52" w:rsidRDefault="004909E9" w:rsidP="00694B68">
      <w:pPr>
        <w:pStyle w:val="Paragrafoelenco"/>
        <w:numPr>
          <w:ilvl w:val="0"/>
          <w:numId w:val="22"/>
        </w:numPr>
      </w:pPr>
      <w:r w:rsidRPr="006F0F52">
        <w:t xml:space="preserve">le </w:t>
      </w:r>
      <w:r w:rsidRPr="006F0594">
        <w:rPr>
          <w:b/>
          <w:bCs/>
        </w:rPr>
        <w:t>funzionalità base</w:t>
      </w:r>
      <w:r w:rsidR="006F0594">
        <w:t>, che</w:t>
      </w:r>
      <w:r w:rsidRPr="006F0F52">
        <w:t xml:space="preserve"> rappresentano le funzionalità </w:t>
      </w:r>
      <w:r w:rsidR="00FF0922" w:rsidRPr="00B76601">
        <w:rPr>
          <w:i/>
          <w:iCs/>
        </w:rPr>
        <w:t>core</w:t>
      </w:r>
      <w:r w:rsidR="00FF0922">
        <w:t xml:space="preserve"> </w:t>
      </w:r>
      <w:r w:rsidRPr="006F0F52">
        <w:t xml:space="preserve">comuni a tutti i prodotti e sono da considerarsi </w:t>
      </w:r>
      <w:r w:rsidRPr="006F0594">
        <w:rPr>
          <w:b/>
          <w:bCs/>
        </w:rPr>
        <w:t>obbligatorie</w:t>
      </w:r>
      <w:r w:rsidRPr="006F0F52">
        <w:t>;</w:t>
      </w:r>
    </w:p>
    <w:p w14:paraId="0DB660B8" w14:textId="2C160AE2" w:rsidR="004909E9" w:rsidRPr="006F0F52" w:rsidRDefault="004909E9" w:rsidP="00694B68">
      <w:pPr>
        <w:pStyle w:val="Paragrafoelenco"/>
        <w:numPr>
          <w:ilvl w:val="0"/>
          <w:numId w:val="22"/>
        </w:numPr>
      </w:pPr>
      <w:r w:rsidRPr="006F0F52">
        <w:t xml:space="preserve">le </w:t>
      </w:r>
      <w:r w:rsidRPr="006F0F52">
        <w:rPr>
          <w:b/>
          <w:bCs/>
        </w:rPr>
        <w:t>funzionalità avanzate</w:t>
      </w:r>
      <w:r w:rsidR="006F0594">
        <w:t>, che</w:t>
      </w:r>
      <w:r w:rsidRPr="006F0F52">
        <w:t xml:space="preserve"> rappresentano le funzionalità appartenenti a molti prodotti e sono da considerarsi </w:t>
      </w:r>
      <w:r w:rsidRPr="006F0F52">
        <w:rPr>
          <w:b/>
          <w:bCs/>
        </w:rPr>
        <w:t>facoltative</w:t>
      </w:r>
      <w:r w:rsidRPr="006F0F52">
        <w:t>;</w:t>
      </w:r>
    </w:p>
    <w:p w14:paraId="28A918FC" w14:textId="77777777" w:rsidR="004909E9" w:rsidRPr="006F0F52" w:rsidRDefault="004909E9" w:rsidP="00694B68">
      <w:pPr>
        <w:pStyle w:val="Paragrafoelenco"/>
        <w:numPr>
          <w:ilvl w:val="0"/>
          <w:numId w:val="22"/>
        </w:numPr>
      </w:pPr>
      <w:r w:rsidRPr="006F0F52">
        <w:t xml:space="preserve">le </w:t>
      </w:r>
      <w:r w:rsidRPr="006F0F52">
        <w:rPr>
          <w:b/>
          <w:bCs/>
        </w:rPr>
        <w:t>funzionalità integrative</w:t>
      </w:r>
      <w:r w:rsidRPr="006F0F52">
        <w:t xml:space="preserve"> sono specifiche di ciascun prodotto e sono anch’esse da considerarsi </w:t>
      </w:r>
      <w:r w:rsidRPr="006F0F52">
        <w:rPr>
          <w:b/>
          <w:bCs/>
        </w:rPr>
        <w:t>facoltative</w:t>
      </w:r>
      <w:r w:rsidRPr="006F0F52">
        <w:t>.</w:t>
      </w:r>
    </w:p>
    <w:p w14:paraId="7A30407A" w14:textId="77777777" w:rsidR="004909E9" w:rsidRPr="00946E89" w:rsidRDefault="004909E9" w:rsidP="004909E9">
      <w:pPr>
        <w:pStyle w:val="CLcorpotesto"/>
        <w:spacing w:line="276" w:lineRule="auto"/>
        <w:ind w:left="0" w:right="0"/>
        <w:rPr>
          <w:rFonts w:ascii="Arial" w:hAnsi="Arial" w:cs="Arial"/>
          <w:bCs/>
        </w:rPr>
      </w:pPr>
    </w:p>
    <w:p w14:paraId="28268CB8" w14:textId="530DAB46" w:rsidR="004909E9" w:rsidRDefault="004909E9" w:rsidP="006F0F52">
      <w:r w:rsidRPr="006F0F52">
        <w:t xml:space="preserve">Le </w:t>
      </w:r>
      <w:r w:rsidRPr="00B76601">
        <w:rPr>
          <w:u w:val="single"/>
        </w:rPr>
        <w:t>funzionalità integrative</w:t>
      </w:r>
      <w:r w:rsidRPr="006F0F52">
        <w:t xml:space="preserve"> sono state individuate liberamente da ciascun Brand, con la precisazione che le stesse </w:t>
      </w:r>
      <w:r w:rsidR="007D72A7">
        <w:t xml:space="preserve">riguardano </w:t>
      </w:r>
      <w:r w:rsidRPr="006F0F52">
        <w:t xml:space="preserve">esclusivamente prodotti o </w:t>
      </w:r>
      <w:proofErr w:type="spellStart"/>
      <w:r w:rsidR="006F0F52">
        <w:t>add-on</w:t>
      </w:r>
      <w:proofErr w:type="spellEnd"/>
      <w:r w:rsidR="006F0F52">
        <w:t xml:space="preserve"> </w:t>
      </w:r>
      <w:r w:rsidRPr="006F0F52">
        <w:t>specific</w:t>
      </w:r>
      <w:r w:rsidR="006F0F52">
        <w:t xml:space="preserve">i </w:t>
      </w:r>
      <w:r w:rsidRPr="006F0F52">
        <w:t>relativ</w:t>
      </w:r>
      <w:r w:rsidR="00AA387F">
        <w:t xml:space="preserve">i </w:t>
      </w:r>
      <w:r w:rsidRPr="006F0F52">
        <w:t xml:space="preserve">all’ambito </w:t>
      </w:r>
      <w:r w:rsidR="006F0F52">
        <w:t>PRINCO</w:t>
      </w:r>
      <w:r w:rsidRPr="006F0F52">
        <w:t xml:space="preserve">. </w:t>
      </w:r>
    </w:p>
    <w:p w14:paraId="42C034C4" w14:textId="0F33DB69" w:rsidR="00AB179C" w:rsidRDefault="00AB179C" w:rsidP="006F0F52">
      <w:r>
        <w:t xml:space="preserve">Ciascun tipo di funzionalità </w:t>
      </w:r>
      <w:r w:rsidR="001B6FC6">
        <w:t xml:space="preserve">può avere una modalità di fruizione </w:t>
      </w:r>
      <w:r w:rsidR="003F5BAB">
        <w:t>distintiv</w:t>
      </w:r>
      <w:r w:rsidR="00B07276">
        <w:t>a</w:t>
      </w:r>
      <w:r w:rsidR="003F5BAB">
        <w:t xml:space="preserve"> che </w:t>
      </w:r>
      <w:r w:rsidR="008D46D5">
        <w:t>valorizza le diverse peculiarità dei prodotti</w:t>
      </w:r>
      <w:r w:rsidR="00CE1315">
        <w:t xml:space="preserve">, secondo valori </w:t>
      </w:r>
      <w:r w:rsidR="008C2125">
        <w:t xml:space="preserve">progressivi </w:t>
      </w:r>
      <w:r w:rsidR="001B6FC6">
        <w:t>che corrispondono a specifiche licenze d’uso dei prodotti software</w:t>
      </w:r>
      <w:r w:rsidR="008D46D5">
        <w:t>.</w:t>
      </w:r>
    </w:p>
    <w:p w14:paraId="6D3D91C8" w14:textId="37860F10" w:rsidR="00AB719E" w:rsidRDefault="00AB719E" w:rsidP="006F0F52">
      <w:r>
        <w:t>La tabella sotto riportata descrive le funzionalità base e avanzate individuate da Consip.</w:t>
      </w:r>
    </w:p>
    <w:p w14:paraId="6AFC4176" w14:textId="77777777" w:rsidR="008029BD" w:rsidRPr="006F0F52" w:rsidRDefault="008029BD" w:rsidP="006F0F52"/>
    <w:tbl>
      <w:tblPr>
        <w:tblStyle w:val="Tabellagriglia5scura-colore1"/>
        <w:tblW w:w="8500" w:type="dxa"/>
        <w:tblLook w:val="04A0" w:firstRow="1" w:lastRow="0" w:firstColumn="1" w:lastColumn="0" w:noHBand="0" w:noVBand="1"/>
      </w:tblPr>
      <w:tblGrid>
        <w:gridCol w:w="400"/>
        <w:gridCol w:w="8100"/>
      </w:tblGrid>
      <w:tr w:rsidR="008029BD" w:rsidRPr="008029BD" w14:paraId="1E67C8DD" w14:textId="77777777" w:rsidTr="00AB719E">
        <w:trPr>
          <w:cnfStyle w:val="100000000000" w:firstRow="1" w:lastRow="0" w:firstColumn="0" w:lastColumn="0" w:oddVBand="0" w:evenVBand="0" w:oddHBand="0"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400" w:type="dxa"/>
            <w:vAlign w:val="center"/>
          </w:tcPr>
          <w:p w14:paraId="376CA01F" w14:textId="77777777" w:rsidR="008029BD" w:rsidRPr="008029BD" w:rsidRDefault="008029BD" w:rsidP="00AB719E">
            <w:pPr>
              <w:pStyle w:val="CLcorpotesto"/>
              <w:spacing w:line="276" w:lineRule="auto"/>
              <w:ind w:left="0" w:right="0"/>
              <w:jc w:val="left"/>
              <w:rPr>
                <w:rFonts w:ascii="Arial" w:hAnsi="Arial" w:cs="Arial"/>
                <w:bCs w:val="0"/>
              </w:rPr>
            </w:pPr>
          </w:p>
        </w:tc>
        <w:tc>
          <w:tcPr>
            <w:tcW w:w="8100" w:type="dxa"/>
            <w:vAlign w:val="center"/>
          </w:tcPr>
          <w:p w14:paraId="5D47968F" w14:textId="75BA73A6" w:rsidR="008029BD" w:rsidRPr="008029BD" w:rsidRDefault="008029BD" w:rsidP="00AB719E">
            <w:pPr>
              <w:pStyle w:val="CLcorpotesto"/>
              <w:spacing w:line="276" w:lineRule="auto"/>
              <w:ind w:left="0" w:right="0"/>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8029BD">
              <w:rPr>
                <w:rFonts w:ascii="Arial" w:hAnsi="Arial" w:cs="Arial"/>
              </w:rPr>
              <w:t>Funzionalità base</w:t>
            </w:r>
          </w:p>
        </w:tc>
      </w:tr>
      <w:tr w:rsidR="008029BD" w:rsidRPr="00946E89" w14:paraId="51A38CD1" w14:textId="77777777" w:rsidTr="00AB7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 w:type="dxa"/>
            <w:vAlign w:val="center"/>
          </w:tcPr>
          <w:p w14:paraId="0E9182C1" w14:textId="77777777" w:rsidR="008029BD" w:rsidRPr="00946E89" w:rsidRDefault="008029BD" w:rsidP="00AB719E">
            <w:pPr>
              <w:pStyle w:val="CLcorpotesto"/>
              <w:spacing w:line="276" w:lineRule="auto"/>
              <w:ind w:left="0" w:right="0"/>
              <w:jc w:val="left"/>
              <w:rPr>
                <w:rFonts w:ascii="Arial" w:hAnsi="Arial" w:cs="Arial"/>
              </w:rPr>
            </w:pPr>
            <w:r w:rsidRPr="00946E89">
              <w:rPr>
                <w:rFonts w:ascii="Arial" w:hAnsi="Arial" w:cs="Arial"/>
              </w:rPr>
              <w:t>a</w:t>
            </w:r>
          </w:p>
        </w:tc>
        <w:tc>
          <w:tcPr>
            <w:tcW w:w="8100" w:type="dxa"/>
            <w:vAlign w:val="center"/>
          </w:tcPr>
          <w:p w14:paraId="7F51EFFD" w14:textId="43FAD576" w:rsidR="008029BD" w:rsidRPr="00946E89" w:rsidRDefault="008759C6" w:rsidP="00AB719E">
            <w:pPr>
              <w:pStyle w:val="CLcorpotesto"/>
              <w:spacing w:line="276" w:lineRule="auto"/>
              <w:ind w:left="0" w:right="0"/>
              <w:jc w:val="left"/>
              <w:cnfStyle w:val="000000100000" w:firstRow="0" w:lastRow="0" w:firstColumn="0" w:lastColumn="0" w:oddVBand="0" w:evenVBand="0" w:oddHBand="1" w:evenHBand="0" w:firstRowFirstColumn="0" w:firstRowLastColumn="0" w:lastRowFirstColumn="0" w:lastRowLastColumn="0"/>
              <w:rPr>
                <w:rFonts w:ascii="Arial" w:hAnsi="Arial" w:cs="Arial"/>
                <w:b/>
                <w:bCs/>
              </w:rPr>
            </w:pPr>
            <w:r>
              <w:rPr>
                <w:rFonts w:ascii="Arial" w:hAnsi="Arial" w:cs="Arial"/>
                <w:b/>
                <w:bCs/>
              </w:rPr>
              <w:t>Mail</w:t>
            </w:r>
          </w:p>
          <w:p w14:paraId="3F511458" w14:textId="6FAD92A8" w:rsidR="008029BD" w:rsidRDefault="00F4761A" w:rsidP="00694B68">
            <w:pPr>
              <w:pStyle w:val="CLcorpotesto"/>
              <w:numPr>
                <w:ilvl w:val="0"/>
                <w:numId w:val="23"/>
              </w:numPr>
              <w:spacing w:line="276" w:lineRule="auto"/>
              <w:ind w:right="0"/>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r>
              <w:rPr>
                <w:rFonts w:ascii="Arial" w:hAnsi="Arial" w:cs="Arial"/>
                <w:bCs/>
              </w:rPr>
              <w:t>Bronze:</w:t>
            </w:r>
            <w:r w:rsidR="00334355">
              <w:rPr>
                <w:rFonts w:ascii="Arial" w:hAnsi="Arial" w:cs="Arial"/>
                <w:bCs/>
              </w:rPr>
              <w:t xml:space="preserve"> casella di capacità </w:t>
            </w:r>
            <w:r w:rsidR="0041517F">
              <w:rPr>
                <w:rFonts w:ascii="Arial" w:hAnsi="Arial" w:cs="Arial"/>
                <w:bCs/>
              </w:rPr>
              <w:t xml:space="preserve">fino a </w:t>
            </w:r>
            <w:proofErr w:type="gramStart"/>
            <w:r w:rsidR="00334355">
              <w:rPr>
                <w:rFonts w:ascii="Arial" w:hAnsi="Arial" w:cs="Arial"/>
                <w:bCs/>
              </w:rPr>
              <w:t>5</w:t>
            </w:r>
            <w:proofErr w:type="gramEnd"/>
            <w:r w:rsidR="00334355">
              <w:rPr>
                <w:rFonts w:ascii="Arial" w:hAnsi="Arial" w:cs="Arial"/>
                <w:bCs/>
              </w:rPr>
              <w:t xml:space="preserve"> GB </w:t>
            </w:r>
          </w:p>
          <w:p w14:paraId="0570C0DD" w14:textId="68349A2C" w:rsidR="00F4761A" w:rsidRPr="00946E89" w:rsidRDefault="0081235D" w:rsidP="00DF3AF1">
            <w:pPr>
              <w:pStyle w:val="CLcorpotesto"/>
              <w:numPr>
                <w:ilvl w:val="0"/>
                <w:numId w:val="23"/>
              </w:numPr>
              <w:spacing w:line="276" w:lineRule="auto"/>
              <w:ind w:right="0"/>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r>
              <w:rPr>
                <w:rFonts w:ascii="Arial" w:hAnsi="Arial" w:cs="Arial"/>
                <w:bCs/>
              </w:rPr>
              <w:t>Silver</w:t>
            </w:r>
            <w:r w:rsidR="00F4761A">
              <w:rPr>
                <w:rFonts w:ascii="Arial" w:hAnsi="Arial" w:cs="Arial"/>
                <w:bCs/>
              </w:rPr>
              <w:t>:</w:t>
            </w:r>
            <w:r w:rsidR="00496819">
              <w:rPr>
                <w:rFonts w:ascii="Arial" w:hAnsi="Arial" w:cs="Arial"/>
                <w:bCs/>
              </w:rPr>
              <w:t xml:space="preserve"> casella di capacità fino a </w:t>
            </w:r>
            <w:proofErr w:type="gramStart"/>
            <w:r w:rsidR="004B057F">
              <w:rPr>
                <w:rFonts w:ascii="Arial" w:hAnsi="Arial" w:cs="Arial"/>
                <w:bCs/>
              </w:rPr>
              <w:t>10</w:t>
            </w:r>
            <w:r w:rsidR="00496819">
              <w:rPr>
                <w:rFonts w:ascii="Arial" w:hAnsi="Arial" w:cs="Arial"/>
                <w:bCs/>
              </w:rPr>
              <w:t>0</w:t>
            </w:r>
            <w:proofErr w:type="gramEnd"/>
            <w:r w:rsidR="00496819">
              <w:rPr>
                <w:rFonts w:ascii="Arial" w:hAnsi="Arial" w:cs="Arial"/>
                <w:bCs/>
              </w:rPr>
              <w:t xml:space="preserve"> GB</w:t>
            </w:r>
          </w:p>
        </w:tc>
      </w:tr>
      <w:tr w:rsidR="008029BD" w:rsidRPr="00946E89" w14:paraId="42EC3D8B" w14:textId="77777777" w:rsidTr="00AB719E">
        <w:tc>
          <w:tcPr>
            <w:cnfStyle w:val="001000000000" w:firstRow="0" w:lastRow="0" w:firstColumn="1" w:lastColumn="0" w:oddVBand="0" w:evenVBand="0" w:oddHBand="0" w:evenHBand="0" w:firstRowFirstColumn="0" w:firstRowLastColumn="0" w:lastRowFirstColumn="0" w:lastRowLastColumn="0"/>
            <w:tcW w:w="400" w:type="dxa"/>
            <w:vAlign w:val="center"/>
          </w:tcPr>
          <w:p w14:paraId="0A5E000D" w14:textId="77777777" w:rsidR="008029BD" w:rsidRPr="00946E89" w:rsidRDefault="008029BD" w:rsidP="00AB719E">
            <w:pPr>
              <w:pStyle w:val="CLcorpotesto"/>
              <w:spacing w:line="276" w:lineRule="auto"/>
              <w:ind w:left="0" w:right="0"/>
              <w:jc w:val="left"/>
              <w:rPr>
                <w:rFonts w:ascii="Arial" w:hAnsi="Arial" w:cs="Arial"/>
              </w:rPr>
            </w:pPr>
            <w:r w:rsidRPr="00946E89">
              <w:rPr>
                <w:rFonts w:ascii="Arial" w:hAnsi="Arial" w:cs="Arial"/>
              </w:rPr>
              <w:t>b</w:t>
            </w:r>
          </w:p>
        </w:tc>
        <w:tc>
          <w:tcPr>
            <w:tcW w:w="8100" w:type="dxa"/>
            <w:vAlign w:val="center"/>
          </w:tcPr>
          <w:p w14:paraId="5334A932" w14:textId="1448E258" w:rsidR="008029BD" w:rsidRPr="00946E89" w:rsidRDefault="00F4761A" w:rsidP="00AB719E">
            <w:pPr>
              <w:pStyle w:val="CLcorpotesto"/>
              <w:spacing w:line="276" w:lineRule="auto"/>
              <w:ind w:left="0" w:right="0"/>
              <w:jc w:val="left"/>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File Storage</w:t>
            </w:r>
          </w:p>
          <w:p w14:paraId="2C637EB9" w14:textId="5B573402" w:rsidR="008759C6" w:rsidRDefault="008759C6" w:rsidP="00694B68">
            <w:pPr>
              <w:pStyle w:val="CLcorpotesto"/>
              <w:numPr>
                <w:ilvl w:val="0"/>
                <w:numId w:val="24"/>
              </w:numPr>
              <w:spacing w:line="276" w:lineRule="auto"/>
              <w:ind w:right="0"/>
              <w:jc w:val="left"/>
              <w:cnfStyle w:val="000000000000" w:firstRow="0" w:lastRow="0" w:firstColumn="0" w:lastColumn="0" w:oddVBand="0" w:evenVBand="0" w:oddHBand="0" w:evenHBand="0" w:firstRowFirstColumn="0" w:firstRowLastColumn="0" w:lastRowFirstColumn="0" w:lastRowLastColumn="0"/>
              <w:rPr>
                <w:rFonts w:ascii="Arial" w:hAnsi="Arial" w:cs="Arial"/>
                <w:bCs/>
              </w:rPr>
            </w:pPr>
            <w:r>
              <w:rPr>
                <w:rFonts w:ascii="Arial" w:hAnsi="Arial" w:cs="Arial"/>
                <w:bCs/>
              </w:rPr>
              <w:lastRenderedPageBreak/>
              <w:t>Bronze:</w:t>
            </w:r>
            <w:r w:rsidR="00C4683A">
              <w:rPr>
                <w:rFonts w:ascii="Arial" w:hAnsi="Arial" w:cs="Arial"/>
                <w:bCs/>
              </w:rPr>
              <w:t xml:space="preserve"> spazio di capacità pari a </w:t>
            </w:r>
            <w:proofErr w:type="gramStart"/>
            <w:r w:rsidR="008E3A59">
              <w:rPr>
                <w:rFonts w:ascii="Arial" w:hAnsi="Arial" w:cs="Arial"/>
                <w:bCs/>
              </w:rPr>
              <w:t>5</w:t>
            </w:r>
            <w:proofErr w:type="gramEnd"/>
            <w:r w:rsidR="008E3A59">
              <w:rPr>
                <w:rFonts w:ascii="Arial" w:hAnsi="Arial" w:cs="Arial"/>
                <w:bCs/>
              </w:rPr>
              <w:t xml:space="preserve"> GB</w:t>
            </w:r>
          </w:p>
          <w:p w14:paraId="264BBF07" w14:textId="133A323C" w:rsidR="008759C6" w:rsidRPr="00946E89" w:rsidRDefault="0081235D" w:rsidP="00DF3AF1">
            <w:pPr>
              <w:pStyle w:val="CLcorpotesto"/>
              <w:numPr>
                <w:ilvl w:val="0"/>
                <w:numId w:val="24"/>
              </w:numPr>
              <w:spacing w:line="276" w:lineRule="auto"/>
              <w:ind w:right="0"/>
              <w:jc w:val="left"/>
              <w:cnfStyle w:val="000000000000" w:firstRow="0" w:lastRow="0" w:firstColumn="0" w:lastColumn="0" w:oddVBand="0" w:evenVBand="0" w:oddHBand="0" w:evenHBand="0" w:firstRowFirstColumn="0" w:firstRowLastColumn="0" w:lastRowFirstColumn="0" w:lastRowLastColumn="0"/>
              <w:rPr>
                <w:rFonts w:ascii="Arial" w:hAnsi="Arial" w:cs="Arial"/>
                <w:bCs/>
              </w:rPr>
            </w:pPr>
            <w:r>
              <w:rPr>
                <w:rFonts w:ascii="Arial" w:hAnsi="Arial" w:cs="Arial"/>
                <w:bCs/>
              </w:rPr>
              <w:t>Silver</w:t>
            </w:r>
            <w:r w:rsidR="008759C6">
              <w:rPr>
                <w:rFonts w:ascii="Arial" w:hAnsi="Arial" w:cs="Arial"/>
                <w:bCs/>
              </w:rPr>
              <w:t>:</w:t>
            </w:r>
            <w:r w:rsidR="00260EFE">
              <w:rPr>
                <w:rFonts w:ascii="Arial" w:hAnsi="Arial" w:cs="Arial"/>
                <w:bCs/>
              </w:rPr>
              <w:t xml:space="preserve"> spazio di capacità pari a </w:t>
            </w:r>
            <w:r w:rsidR="00104FCE">
              <w:rPr>
                <w:rFonts w:ascii="Arial" w:hAnsi="Arial" w:cs="Arial"/>
                <w:bCs/>
              </w:rPr>
              <w:t xml:space="preserve">1 </w:t>
            </w:r>
            <w:r w:rsidR="00260EFE">
              <w:rPr>
                <w:rFonts w:ascii="Arial" w:hAnsi="Arial" w:cs="Arial"/>
                <w:bCs/>
              </w:rPr>
              <w:t>TB</w:t>
            </w:r>
          </w:p>
        </w:tc>
      </w:tr>
      <w:tr w:rsidR="008029BD" w:rsidRPr="00D6794E" w14:paraId="4AC09959" w14:textId="77777777" w:rsidTr="00AB7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 w:type="dxa"/>
            <w:vAlign w:val="center"/>
          </w:tcPr>
          <w:p w14:paraId="7C01DAB4" w14:textId="77777777" w:rsidR="008029BD" w:rsidRPr="00946E89" w:rsidRDefault="008029BD" w:rsidP="00AB719E">
            <w:pPr>
              <w:pStyle w:val="CLcorpotesto"/>
              <w:spacing w:line="276" w:lineRule="auto"/>
              <w:ind w:left="0" w:right="0"/>
              <w:jc w:val="left"/>
              <w:rPr>
                <w:rFonts w:ascii="Arial" w:hAnsi="Arial" w:cs="Arial"/>
              </w:rPr>
            </w:pPr>
            <w:r w:rsidRPr="00946E89">
              <w:rPr>
                <w:rFonts w:ascii="Arial" w:hAnsi="Arial" w:cs="Arial"/>
              </w:rPr>
              <w:lastRenderedPageBreak/>
              <w:t>c</w:t>
            </w:r>
          </w:p>
        </w:tc>
        <w:tc>
          <w:tcPr>
            <w:tcW w:w="8100" w:type="dxa"/>
            <w:vAlign w:val="center"/>
          </w:tcPr>
          <w:p w14:paraId="6E302A18" w14:textId="5A0E308B" w:rsidR="008029BD" w:rsidRPr="00E44E01" w:rsidRDefault="008759C6" w:rsidP="00E44E01">
            <w:pPr>
              <w:pStyle w:val="CLcorpotesto"/>
              <w:spacing w:line="276" w:lineRule="auto"/>
              <w:ind w:left="0"/>
              <w:jc w:val="left"/>
              <w:cnfStyle w:val="000000100000" w:firstRow="0" w:lastRow="0" w:firstColumn="0" w:lastColumn="0" w:oddVBand="0" w:evenVBand="0" w:oddHBand="1" w:evenHBand="0" w:firstRowFirstColumn="0" w:firstRowLastColumn="0" w:lastRowFirstColumn="0" w:lastRowLastColumn="0"/>
              <w:rPr>
                <w:rFonts w:ascii="Arial" w:hAnsi="Arial" w:cs="Arial"/>
                <w:b/>
              </w:rPr>
            </w:pPr>
            <w:r w:rsidRPr="00E44E01">
              <w:rPr>
                <w:rFonts w:ascii="Arial" w:hAnsi="Arial" w:cs="Arial"/>
                <w:b/>
              </w:rPr>
              <w:t>Collaboration</w:t>
            </w:r>
          </w:p>
          <w:p w14:paraId="1AE939EB" w14:textId="526F1425" w:rsidR="008759C6" w:rsidRPr="00D6794E" w:rsidRDefault="00A32D5B" w:rsidP="00E44E01">
            <w:pPr>
              <w:pStyle w:val="CLcorpotesto"/>
              <w:numPr>
                <w:ilvl w:val="0"/>
                <w:numId w:val="44"/>
              </w:num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r>
              <w:rPr>
                <w:rFonts w:ascii="Arial" w:hAnsi="Arial" w:cs="Arial"/>
                <w:bCs/>
              </w:rPr>
              <w:t>Bronze</w:t>
            </w:r>
            <w:r w:rsidR="008759C6" w:rsidRPr="00D6794E">
              <w:rPr>
                <w:rFonts w:ascii="Arial" w:hAnsi="Arial" w:cs="Arial"/>
                <w:bCs/>
              </w:rPr>
              <w:t>:</w:t>
            </w:r>
            <w:r w:rsidR="00D6794E" w:rsidRPr="00D6794E">
              <w:rPr>
                <w:rFonts w:ascii="Arial" w:hAnsi="Arial" w:cs="Arial"/>
                <w:bCs/>
              </w:rPr>
              <w:t xml:space="preserve"> </w:t>
            </w:r>
            <w:proofErr w:type="gramStart"/>
            <w:r w:rsidR="00455325">
              <w:rPr>
                <w:rFonts w:ascii="Arial" w:hAnsi="Arial" w:cs="Arial"/>
                <w:bCs/>
              </w:rPr>
              <w:t>meeting</w:t>
            </w:r>
            <w:proofErr w:type="gramEnd"/>
            <w:r w:rsidR="00455325">
              <w:rPr>
                <w:rFonts w:ascii="Arial" w:hAnsi="Arial" w:cs="Arial"/>
                <w:bCs/>
              </w:rPr>
              <w:t xml:space="preserve"> </w:t>
            </w:r>
            <w:r w:rsidR="00260EFE">
              <w:rPr>
                <w:rFonts w:ascii="Arial" w:hAnsi="Arial" w:cs="Arial"/>
                <w:bCs/>
              </w:rPr>
              <w:t xml:space="preserve">fino a </w:t>
            </w:r>
            <w:proofErr w:type="gramStart"/>
            <w:r w:rsidR="00260EFE">
              <w:rPr>
                <w:rFonts w:ascii="Arial" w:hAnsi="Arial" w:cs="Arial"/>
                <w:bCs/>
              </w:rPr>
              <w:t>100</w:t>
            </w:r>
            <w:proofErr w:type="gramEnd"/>
            <w:r w:rsidR="00260EFE">
              <w:rPr>
                <w:rFonts w:ascii="Arial" w:hAnsi="Arial" w:cs="Arial"/>
                <w:bCs/>
              </w:rPr>
              <w:t xml:space="preserve"> </w:t>
            </w:r>
            <w:r w:rsidR="00D6794E" w:rsidRPr="00D6794E">
              <w:rPr>
                <w:rFonts w:ascii="Arial" w:hAnsi="Arial" w:cs="Arial"/>
                <w:bCs/>
              </w:rPr>
              <w:t xml:space="preserve">partecipanti </w:t>
            </w:r>
          </w:p>
          <w:p w14:paraId="48CBBA8D" w14:textId="1D47AB33" w:rsidR="008029BD" w:rsidRPr="00D6794E" w:rsidRDefault="00A32D5B" w:rsidP="00DF3AF1">
            <w:pPr>
              <w:pStyle w:val="CLcorpotesto"/>
              <w:numPr>
                <w:ilvl w:val="0"/>
                <w:numId w:val="44"/>
              </w:num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r>
              <w:rPr>
                <w:rFonts w:ascii="Arial" w:hAnsi="Arial" w:cs="Arial"/>
                <w:bCs/>
              </w:rPr>
              <w:t>Silver</w:t>
            </w:r>
            <w:r w:rsidR="008759C6" w:rsidRPr="00D6794E">
              <w:rPr>
                <w:rFonts w:ascii="Arial" w:hAnsi="Arial" w:cs="Arial"/>
                <w:bCs/>
              </w:rPr>
              <w:t>:</w:t>
            </w:r>
            <w:r w:rsidR="00D6794E" w:rsidRPr="00D6794E">
              <w:rPr>
                <w:rFonts w:ascii="Arial" w:hAnsi="Arial" w:cs="Arial"/>
                <w:bCs/>
              </w:rPr>
              <w:t xml:space="preserve"> </w:t>
            </w:r>
            <w:proofErr w:type="gramStart"/>
            <w:r w:rsidR="00455325">
              <w:rPr>
                <w:rFonts w:ascii="Arial" w:hAnsi="Arial" w:cs="Arial"/>
                <w:bCs/>
              </w:rPr>
              <w:t>meeting</w:t>
            </w:r>
            <w:proofErr w:type="gramEnd"/>
            <w:r w:rsidR="00455325">
              <w:rPr>
                <w:rFonts w:ascii="Arial" w:hAnsi="Arial" w:cs="Arial"/>
                <w:bCs/>
              </w:rPr>
              <w:t xml:space="preserve"> </w:t>
            </w:r>
            <w:r w:rsidR="00260EFE">
              <w:rPr>
                <w:rFonts w:ascii="Arial" w:hAnsi="Arial" w:cs="Arial"/>
                <w:bCs/>
              </w:rPr>
              <w:t xml:space="preserve">fino a 500 </w:t>
            </w:r>
            <w:r w:rsidR="00D6794E" w:rsidRPr="00D6794E">
              <w:rPr>
                <w:rFonts w:ascii="Arial" w:hAnsi="Arial" w:cs="Arial"/>
                <w:bCs/>
              </w:rPr>
              <w:t xml:space="preserve">partecipanti </w:t>
            </w:r>
          </w:p>
        </w:tc>
      </w:tr>
    </w:tbl>
    <w:p w14:paraId="63CFB4EF" w14:textId="77777777" w:rsidR="000B26C5" w:rsidRPr="00D6794E" w:rsidRDefault="000B26C5" w:rsidP="009D278D"/>
    <w:tbl>
      <w:tblPr>
        <w:tblStyle w:val="Tabellagriglia5scura-colore2"/>
        <w:tblW w:w="8500" w:type="dxa"/>
        <w:tblLook w:val="04A0" w:firstRow="1" w:lastRow="0" w:firstColumn="1" w:lastColumn="0" w:noHBand="0" w:noVBand="1"/>
      </w:tblPr>
      <w:tblGrid>
        <w:gridCol w:w="400"/>
        <w:gridCol w:w="8100"/>
      </w:tblGrid>
      <w:tr w:rsidR="00A028FD" w:rsidRPr="00946E89" w14:paraId="05D8DA1F" w14:textId="77777777" w:rsidTr="00AB71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 w:type="dxa"/>
            <w:vAlign w:val="center"/>
          </w:tcPr>
          <w:p w14:paraId="2DD0A303" w14:textId="77777777" w:rsidR="00A028FD" w:rsidRPr="00D6794E" w:rsidRDefault="00A028FD" w:rsidP="00AB719E">
            <w:pPr>
              <w:pStyle w:val="CLcorpotesto"/>
              <w:spacing w:line="276" w:lineRule="auto"/>
              <w:ind w:left="0" w:right="0"/>
              <w:jc w:val="left"/>
              <w:rPr>
                <w:rFonts w:ascii="Arial" w:hAnsi="Arial" w:cs="Arial"/>
                <w:bCs w:val="0"/>
              </w:rPr>
            </w:pPr>
          </w:p>
        </w:tc>
        <w:tc>
          <w:tcPr>
            <w:tcW w:w="8100" w:type="dxa"/>
            <w:vAlign w:val="center"/>
          </w:tcPr>
          <w:p w14:paraId="380A7FE2" w14:textId="668D702F" w:rsidR="00A028FD" w:rsidRPr="00946E89" w:rsidRDefault="00A028FD" w:rsidP="00AB719E">
            <w:pPr>
              <w:pStyle w:val="CLcorpotesto"/>
              <w:spacing w:line="276" w:lineRule="auto"/>
              <w:ind w:left="0" w:right="0"/>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946E89">
              <w:rPr>
                <w:rFonts w:ascii="Arial" w:hAnsi="Arial" w:cs="Arial"/>
              </w:rPr>
              <w:t xml:space="preserve">Funzionalità avanzate </w:t>
            </w:r>
          </w:p>
        </w:tc>
      </w:tr>
      <w:tr w:rsidR="00A028FD" w:rsidRPr="00DB7F56" w14:paraId="6C581481" w14:textId="77777777" w:rsidTr="00AB7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 w:type="dxa"/>
            <w:vAlign w:val="center"/>
          </w:tcPr>
          <w:p w14:paraId="48DD9614" w14:textId="617F74D4" w:rsidR="00A028FD" w:rsidRPr="00946E89" w:rsidRDefault="00DF3AF1" w:rsidP="00AB719E">
            <w:pPr>
              <w:pStyle w:val="CLcorpotesto"/>
              <w:spacing w:line="276" w:lineRule="auto"/>
              <w:ind w:left="0" w:right="0"/>
              <w:jc w:val="left"/>
              <w:rPr>
                <w:rFonts w:ascii="Arial" w:hAnsi="Arial" w:cs="Arial"/>
              </w:rPr>
            </w:pPr>
            <w:r>
              <w:rPr>
                <w:rFonts w:ascii="Arial" w:hAnsi="Arial" w:cs="Arial"/>
              </w:rPr>
              <w:t>d</w:t>
            </w:r>
          </w:p>
        </w:tc>
        <w:tc>
          <w:tcPr>
            <w:tcW w:w="8100" w:type="dxa"/>
            <w:vAlign w:val="center"/>
          </w:tcPr>
          <w:p w14:paraId="77D3583A" w14:textId="5F33E94A" w:rsidR="00A028FD" w:rsidRPr="00946E89" w:rsidRDefault="00A028FD" w:rsidP="00AB719E">
            <w:pPr>
              <w:pStyle w:val="CLcorpotesto"/>
              <w:spacing w:line="276" w:lineRule="auto"/>
              <w:ind w:left="0" w:right="0"/>
              <w:jc w:val="left"/>
              <w:cnfStyle w:val="000000100000" w:firstRow="0" w:lastRow="0" w:firstColumn="0" w:lastColumn="0" w:oddVBand="0" w:evenVBand="0" w:oddHBand="1" w:evenHBand="0" w:firstRowFirstColumn="0" w:firstRowLastColumn="0" w:lastRowFirstColumn="0" w:lastRowLastColumn="0"/>
              <w:rPr>
                <w:rFonts w:ascii="Arial" w:hAnsi="Arial" w:cs="Arial"/>
                <w:b/>
                <w:bCs/>
              </w:rPr>
            </w:pPr>
            <w:r>
              <w:rPr>
                <w:rFonts w:ascii="Arial" w:hAnsi="Arial" w:cs="Arial"/>
                <w:b/>
                <w:bCs/>
                <w:color w:val="000000"/>
              </w:rPr>
              <w:t>Mail + File Storage + Collaboration</w:t>
            </w:r>
          </w:p>
          <w:p w14:paraId="26D8A436" w14:textId="34EE61F6" w:rsidR="00E44E01" w:rsidRPr="009D12CC" w:rsidRDefault="00E44E01" w:rsidP="00E44E01">
            <w:pPr>
              <w:pStyle w:val="CLcorpotesto"/>
              <w:numPr>
                <w:ilvl w:val="0"/>
                <w:numId w:val="45"/>
              </w:num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D6794E">
              <w:rPr>
                <w:rFonts w:ascii="Arial" w:hAnsi="Arial" w:cs="Arial"/>
                <w:bCs/>
              </w:rPr>
              <w:t xml:space="preserve">Gold: </w:t>
            </w:r>
            <w:r w:rsidR="009D572F" w:rsidRPr="009D572F">
              <w:rPr>
                <w:rFonts w:ascii="Arial" w:hAnsi="Arial" w:cs="Arial"/>
                <w:bCs/>
              </w:rPr>
              <w:t xml:space="preserve">capacità casella fino a 50 GB, spazio fino a 1 TB, </w:t>
            </w:r>
            <w:proofErr w:type="gramStart"/>
            <w:r w:rsidR="009D572F" w:rsidRPr="009D572F">
              <w:rPr>
                <w:rFonts w:ascii="Arial" w:hAnsi="Arial" w:cs="Arial"/>
                <w:bCs/>
              </w:rPr>
              <w:t>meeting</w:t>
            </w:r>
            <w:proofErr w:type="gramEnd"/>
            <w:r w:rsidR="009D572F" w:rsidRPr="009D572F">
              <w:rPr>
                <w:rFonts w:ascii="Arial" w:hAnsi="Arial" w:cs="Arial"/>
                <w:bCs/>
              </w:rPr>
              <w:t xml:space="preserve"> fino a 500 partecipanti</w:t>
            </w:r>
          </w:p>
          <w:p w14:paraId="01EC968B" w14:textId="43C1AA82" w:rsidR="00A028FD" w:rsidRPr="00DB7F56" w:rsidRDefault="00E44E01" w:rsidP="00E44E01">
            <w:pPr>
              <w:pStyle w:val="CLcorpotesto"/>
              <w:numPr>
                <w:ilvl w:val="0"/>
                <w:numId w:val="45"/>
              </w:num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D6794E">
              <w:rPr>
                <w:rFonts w:ascii="Arial" w:hAnsi="Arial" w:cs="Arial"/>
                <w:bCs/>
              </w:rPr>
              <w:t xml:space="preserve">Platinum: </w:t>
            </w:r>
            <w:r w:rsidR="009D572F" w:rsidRPr="009D572F">
              <w:rPr>
                <w:rFonts w:ascii="Arial" w:hAnsi="Arial" w:cs="Arial"/>
                <w:bCs/>
              </w:rPr>
              <w:t xml:space="preserve">capacità casella fino a 2TB, spazio fino a 5 TB, </w:t>
            </w:r>
            <w:proofErr w:type="gramStart"/>
            <w:r w:rsidR="009D572F" w:rsidRPr="009D572F">
              <w:rPr>
                <w:rFonts w:ascii="Arial" w:hAnsi="Arial" w:cs="Arial"/>
                <w:bCs/>
              </w:rPr>
              <w:t>meeting</w:t>
            </w:r>
            <w:proofErr w:type="gramEnd"/>
            <w:r w:rsidR="009D572F" w:rsidRPr="009D572F">
              <w:rPr>
                <w:rFonts w:ascii="Arial" w:hAnsi="Arial" w:cs="Arial"/>
                <w:bCs/>
              </w:rPr>
              <w:t xml:space="preserve"> fino a 1.000 partecipanti</w:t>
            </w:r>
          </w:p>
        </w:tc>
      </w:tr>
    </w:tbl>
    <w:p w14:paraId="32327021" w14:textId="77777777" w:rsidR="005739E1" w:rsidRPr="00DB7F56" w:rsidRDefault="005739E1" w:rsidP="009D278D"/>
    <w:p w14:paraId="4A923C14" w14:textId="77B722E7" w:rsidR="00E73222" w:rsidRPr="00E73222" w:rsidRDefault="00AF0704" w:rsidP="00E73222">
      <w:r>
        <w:t xml:space="preserve">Tutte le </w:t>
      </w:r>
      <w:r w:rsidR="00E73222" w:rsidRPr="0080093C">
        <w:t xml:space="preserve">funzionalità base e avanzate hanno una specifica metrica </w:t>
      </w:r>
      <w:r>
        <w:t>“utente/</w:t>
      </w:r>
      <w:r w:rsidR="006D023E">
        <w:t>anno</w:t>
      </w:r>
      <w:r>
        <w:t xml:space="preserve">” mentre </w:t>
      </w:r>
      <w:r w:rsidR="00E73222" w:rsidRPr="0080093C">
        <w:t xml:space="preserve">le funzionalità integrative </w:t>
      </w:r>
      <w:r>
        <w:t xml:space="preserve">possono avere </w:t>
      </w:r>
      <w:r w:rsidR="00E73222" w:rsidRPr="0080093C">
        <w:t>metriche diverse in ragione di quanto indicato dai singoli Brand nel Listino di riferimento.</w:t>
      </w:r>
    </w:p>
    <w:p w14:paraId="3613B788" w14:textId="77777777" w:rsidR="00C31DE8" w:rsidRPr="00FA6E91" w:rsidRDefault="00C31DE8" w:rsidP="009238DB">
      <w:pPr>
        <w:widowControl w:val="0"/>
        <w:autoSpaceDE w:val="0"/>
        <w:autoSpaceDN w:val="0"/>
        <w:adjustRightInd w:val="0"/>
        <w:spacing w:line="300" w:lineRule="exact"/>
        <w:rPr>
          <w:rFonts w:cs="Arial"/>
          <w:szCs w:val="20"/>
        </w:rPr>
      </w:pPr>
    </w:p>
    <w:p w14:paraId="4FF903D7" w14:textId="51CD0F63" w:rsidR="009428CE" w:rsidRPr="00FA6E91" w:rsidRDefault="000934A4" w:rsidP="00694B68">
      <w:pPr>
        <w:pStyle w:val="Titolo2"/>
        <w:numPr>
          <w:ilvl w:val="1"/>
          <w:numId w:val="20"/>
        </w:numPr>
        <w:rPr>
          <w:color w:val="0077CF"/>
        </w:rPr>
      </w:pPr>
      <w:bookmarkStart w:id="28" w:name="_Toc224889732"/>
      <w:r>
        <w:rPr>
          <w:color w:val="0077CF"/>
        </w:rPr>
        <w:t>Listini</w:t>
      </w:r>
      <w:bookmarkEnd w:id="28"/>
    </w:p>
    <w:p w14:paraId="66F15E01" w14:textId="26476DED" w:rsidR="003A2751" w:rsidRDefault="003A2751" w:rsidP="003A2751">
      <w:pPr>
        <w:widowControl w:val="0"/>
        <w:autoSpaceDE w:val="0"/>
        <w:autoSpaceDN w:val="0"/>
        <w:adjustRightInd w:val="0"/>
        <w:spacing w:line="300" w:lineRule="exact"/>
      </w:pPr>
      <w:r>
        <w:t xml:space="preserve">L’oggetto della fornitura </w:t>
      </w:r>
      <w:r w:rsidR="00452BF6">
        <w:t xml:space="preserve">di cui al precedente paragrafo </w:t>
      </w:r>
      <w:r w:rsidR="00B66FEA">
        <w:fldChar w:fldCharType="begin" w:fldLock="1"/>
      </w:r>
      <w:r w:rsidR="00B66FEA">
        <w:instrText xml:space="preserve"> REF _Ref214600708 \r \h </w:instrText>
      </w:r>
      <w:r w:rsidR="00B66FEA">
        <w:fldChar w:fldCharType="separate"/>
      </w:r>
      <w:r w:rsidR="00B66FEA">
        <w:t>5.1</w:t>
      </w:r>
      <w:r w:rsidR="00B66FEA">
        <w:fldChar w:fldCharType="end"/>
      </w:r>
      <w:r w:rsidR="00452BF6">
        <w:t xml:space="preserve"> </w:t>
      </w:r>
      <w:r>
        <w:t xml:space="preserve">è </w:t>
      </w:r>
      <w:r w:rsidR="00B66FEA">
        <w:t xml:space="preserve">contenuto </w:t>
      </w:r>
      <w:r>
        <w:t xml:space="preserve">nell’ambito dei Listini merceologici </w:t>
      </w:r>
      <w:r w:rsidR="00015099">
        <w:t xml:space="preserve">contenuti </w:t>
      </w:r>
      <w:r w:rsidR="00B66FEA">
        <w:t>nelle</w:t>
      </w:r>
      <w:r>
        <w:t xml:space="preserve"> Appendic</w:t>
      </w:r>
      <w:r w:rsidR="00B66FEA">
        <w:t xml:space="preserve">i </w:t>
      </w:r>
      <w:r>
        <w:t>al presente Capitolato tecnico</w:t>
      </w:r>
      <w:r w:rsidR="00B66FEA">
        <w:t xml:space="preserve"> e precisamente</w:t>
      </w:r>
      <w:r>
        <w:t>:</w:t>
      </w:r>
    </w:p>
    <w:p w14:paraId="54B047B2" w14:textId="47C2E46A" w:rsidR="003A2751" w:rsidRDefault="003A2751" w:rsidP="00694B68">
      <w:pPr>
        <w:pStyle w:val="Paragrafoelenco"/>
        <w:widowControl w:val="0"/>
        <w:numPr>
          <w:ilvl w:val="0"/>
          <w:numId w:val="27"/>
        </w:numPr>
        <w:autoSpaceDE w:val="0"/>
        <w:autoSpaceDN w:val="0"/>
        <w:adjustRightInd w:val="0"/>
        <w:spacing w:line="300" w:lineRule="exact"/>
      </w:pPr>
      <w:r>
        <w:t xml:space="preserve">Listino - </w:t>
      </w:r>
      <w:r w:rsidR="00D50523">
        <w:rPr>
          <w:b/>
          <w:bCs/>
        </w:rPr>
        <w:t>Microsoft</w:t>
      </w:r>
      <w:r>
        <w:t>;</w:t>
      </w:r>
    </w:p>
    <w:p w14:paraId="09BB50C2" w14:textId="1AC190F3" w:rsidR="003A2751" w:rsidRDefault="003A2751" w:rsidP="00694B68">
      <w:pPr>
        <w:pStyle w:val="Paragrafoelenco"/>
        <w:widowControl w:val="0"/>
        <w:numPr>
          <w:ilvl w:val="0"/>
          <w:numId w:val="27"/>
        </w:numPr>
        <w:autoSpaceDE w:val="0"/>
        <w:autoSpaceDN w:val="0"/>
        <w:adjustRightInd w:val="0"/>
        <w:spacing w:line="300" w:lineRule="exact"/>
      </w:pPr>
      <w:r>
        <w:t xml:space="preserve">Listino - </w:t>
      </w:r>
      <w:r w:rsidR="00D50523">
        <w:rPr>
          <w:b/>
          <w:bCs/>
        </w:rPr>
        <w:t>Google</w:t>
      </w:r>
      <w:r>
        <w:t>;</w:t>
      </w:r>
    </w:p>
    <w:p w14:paraId="7215D4D3" w14:textId="0EE276F9" w:rsidR="003A2751" w:rsidRDefault="003A2751" w:rsidP="00694B68">
      <w:pPr>
        <w:pStyle w:val="Paragrafoelenco"/>
        <w:widowControl w:val="0"/>
        <w:numPr>
          <w:ilvl w:val="0"/>
          <w:numId w:val="27"/>
        </w:numPr>
        <w:autoSpaceDE w:val="0"/>
        <w:autoSpaceDN w:val="0"/>
        <w:adjustRightInd w:val="0"/>
        <w:spacing w:line="300" w:lineRule="exact"/>
      </w:pPr>
      <w:r>
        <w:t xml:space="preserve">Listino – </w:t>
      </w:r>
      <w:r w:rsidRPr="00B66FEA">
        <w:rPr>
          <w:b/>
          <w:bCs/>
        </w:rPr>
        <w:t>Open Source</w:t>
      </w:r>
      <w:r w:rsidR="00B66FEA">
        <w:t>.</w:t>
      </w:r>
    </w:p>
    <w:p w14:paraId="43ADE1D7" w14:textId="20FAE6E1" w:rsidR="008F78BD" w:rsidRDefault="008F78BD" w:rsidP="008F78BD">
      <w:pPr>
        <w:widowControl w:val="0"/>
        <w:autoSpaceDE w:val="0"/>
        <w:autoSpaceDN w:val="0"/>
        <w:adjustRightInd w:val="0"/>
        <w:spacing w:line="300" w:lineRule="exact"/>
      </w:pPr>
      <w:r>
        <w:t>Con riferimento al listino Open Source (OS)</w:t>
      </w:r>
      <w:r w:rsidR="00196F8B">
        <w:t xml:space="preserve"> sarà richiesto al </w:t>
      </w:r>
      <w:r w:rsidR="002127E4">
        <w:t>Concorrente</w:t>
      </w:r>
      <w:r w:rsidR="006E20D1">
        <w:t>,</w:t>
      </w:r>
      <w:r w:rsidR="002127E4">
        <w:t xml:space="preserve"> </w:t>
      </w:r>
      <w:r w:rsidR="006E20D1">
        <w:t xml:space="preserve">che presenterà offerta per tale listino, </w:t>
      </w:r>
      <w:r w:rsidR="00196F8B">
        <w:t>di indicare, secondo le modalità previste nel Capitolato d’Oneri della procedura di gara, l’elenco dei prodotti corrispondenti a ciascuna funzionalità indicata nel listino</w:t>
      </w:r>
      <w:r w:rsidR="002127E4">
        <w:t>. Inoltre</w:t>
      </w:r>
      <w:r w:rsidR="00924A3F">
        <w:t xml:space="preserve">, lo stesso Concorrente, </w:t>
      </w:r>
      <w:r w:rsidR="006E20D1">
        <w:t xml:space="preserve">sempre come previsto dalla </w:t>
      </w:r>
      <w:proofErr w:type="spellStart"/>
      <w:r w:rsidR="006E20D1" w:rsidRPr="00F95C82">
        <w:rPr>
          <w:i/>
          <w:iCs/>
        </w:rPr>
        <w:t>lex</w:t>
      </w:r>
      <w:proofErr w:type="spellEnd"/>
      <w:r w:rsidR="006E20D1" w:rsidRPr="00F95C82">
        <w:rPr>
          <w:i/>
          <w:iCs/>
        </w:rPr>
        <w:t xml:space="preserve"> </w:t>
      </w:r>
      <w:proofErr w:type="spellStart"/>
      <w:r w:rsidR="006E20D1" w:rsidRPr="00F95C82">
        <w:rPr>
          <w:i/>
          <w:iCs/>
        </w:rPr>
        <w:t>specialis</w:t>
      </w:r>
      <w:proofErr w:type="spellEnd"/>
      <w:r w:rsidR="006E20D1">
        <w:t xml:space="preserve"> di gara, avrà la facoltà di indicare un listino di funzionalità integrative che completeranno la propria offerta</w:t>
      </w:r>
      <w:r w:rsidR="00897ECE">
        <w:t>.</w:t>
      </w:r>
    </w:p>
    <w:p w14:paraId="29A1DA7D" w14:textId="77777777" w:rsidR="0080093C" w:rsidRPr="0080093C" w:rsidRDefault="0080093C" w:rsidP="0080093C"/>
    <w:p w14:paraId="4326E9CC" w14:textId="77777777" w:rsidR="00BF5C35" w:rsidRPr="001D192D" w:rsidRDefault="00BF5C35" w:rsidP="00694B68">
      <w:pPr>
        <w:pStyle w:val="Titolo2"/>
        <w:numPr>
          <w:ilvl w:val="2"/>
          <w:numId w:val="20"/>
        </w:numPr>
        <w:rPr>
          <w:color w:val="0077CF"/>
        </w:rPr>
      </w:pPr>
      <w:bookmarkStart w:id="29" w:name="_Toc212630856"/>
      <w:bookmarkStart w:id="30" w:name="_Toc224889733"/>
      <w:r w:rsidRPr="001D192D">
        <w:rPr>
          <w:color w:val="0077CF"/>
        </w:rPr>
        <w:t>Crediti di servizio</w:t>
      </w:r>
      <w:bookmarkEnd w:id="29"/>
      <w:bookmarkEnd w:id="30"/>
    </w:p>
    <w:p w14:paraId="46E409FB" w14:textId="55F91CC4" w:rsidR="00BF5C35" w:rsidRPr="001D192D" w:rsidRDefault="00BF5C35" w:rsidP="0080093C">
      <w:r w:rsidRPr="001D192D">
        <w:t xml:space="preserve">L’Amministrazione potrà richiedere un credito a fronte di un disservizio, relativo ai livelli di servizio di cui </w:t>
      </w:r>
      <w:r w:rsidR="00A66628">
        <w:t>all’art. 4 bis dello schema di AQ</w:t>
      </w:r>
      <w:r w:rsidRPr="001D192D">
        <w:t>.</w:t>
      </w:r>
    </w:p>
    <w:p w14:paraId="355FB7FA" w14:textId="77777777" w:rsidR="00BF5C35" w:rsidRPr="001D192D" w:rsidRDefault="00BF5C35" w:rsidP="0080093C">
      <w:r w:rsidRPr="001D192D">
        <w:t>I crediti saranno richiesti mediante una e-mail che l’Amministrazione invierà al Fornitore il quale provvederà ad inoltrarla al CSP.</w:t>
      </w:r>
    </w:p>
    <w:p w14:paraId="3421CAD6" w14:textId="1D50E615" w:rsidR="00BF5C35" w:rsidRPr="001D192D" w:rsidRDefault="00BF5C35" w:rsidP="0080093C">
      <w:r w:rsidRPr="001D192D">
        <w:t xml:space="preserve">L’Amministrazione dovrà inviare la richiesta di credito entro 30 giorni solari </w:t>
      </w:r>
      <w:r w:rsidR="00DA1AD6">
        <w:t>a</w:t>
      </w:r>
      <w:r w:rsidRPr="001D192D">
        <w:t xml:space="preserve">l termine del mese </w:t>
      </w:r>
      <w:r w:rsidR="004B057F" w:rsidRPr="001D192D">
        <w:t>nel quale si è verificata l</w:t>
      </w:r>
      <w:r w:rsidR="00CE4170">
        <w:t>’</w:t>
      </w:r>
      <w:r w:rsidRPr="001D192D">
        <w:t>indisponibilità del servizio.</w:t>
      </w:r>
    </w:p>
    <w:p w14:paraId="0F6F457E" w14:textId="5597F7A0" w:rsidR="00BF5C35" w:rsidRPr="001D192D" w:rsidRDefault="00BF5C35" w:rsidP="0080093C">
      <w:r w:rsidRPr="001D192D">
        <w:t xml:space="preserve">Il Fornitore dovrà inoltrare al CSP tale richiesta entro </w:t>
      </w:r>
      <w:proofErr w:type="gramStart"/>
      <w:r w:rsidRPr="001D192D">
        <w:t>5</w:t>
      </w:r>
      <w:proofErr w:type="gramEnd"/>
      <w:r w:rsidRPr="001D192D">
        <w:t xml:space="preserve"> giorni solari dal ricevimento</w:t>
      </w:r>
      <w:r w:rsidR="004B057F" w:rsidRPr="001D192D">
        <w:t xml:space="preserve"> della stessa e-mail.</w:t>
      </w:r>
    </w:p>
    <w:p w14:paraId="2AF215EA" w14:textId="79A7A904" w:rsidR="009D23CF" w:rsidRDefault="00BF5C35" w:rsidP="00016534">
      <w:r w:rsidRPr="001D192D">
        <w:lastRenderedPageBreak/>
        <w:t xml:space="preserve">A fronte della richiesta inoltrata dall’Amministrazione e della relativa analisi, se l’inadempimento relativo ai livelli minimi di servizio sarà confermato, sarà riconosciuto uno sconto nella prima fatturazione utile. Qualora </w:t>
      </w:r>
      <w:r w:rsidR="00072254">
        <w:t xml:space="preserve">l’Amministrazione </w:t>
      </w:r>
      <w:r w:rsidRPr="001D192D">
        <w:t xml:space="preserve">non possa godere dello sconto nell’ultima fattura, </w:t>
      </w:r>
      <w:r w:rsidR="005C7B4E">
        <w:t xml:space="preserve">sarà </w:t>
      </w:r>
      <w:r w:rsidRPr="001D192D">
        <w:t>applicata apposita penale oppure verrà eseguita una escussione della cauzione.</w:t>
      </w:r>
    </w:p>
    <w:p w14:paraId="32F9E8DC" w14:textId="6FAC4660" w:rsidR="00E177F2" w:rsidRDefault="00E177F2" w:rsidP="00016534">
      <w:r w:rsidRPr="00946E89">
        <w:rPr>
          <w:rFonts w:cs="Arial"/>
        </w:rPr>
        <w:t>A</w:t>
      </w:r>
      <w:r>
        <w:rPr>
          <w:rFonts w:cs="Arial"/>
        </w:rPr>
        <w:t>i fini della corretta modalità di erogazione dei crediti di servizio</w:t>
      </w:r>
      <w:r w:rsidRPr="00946E89">
        <w:rPr>
          <w:rFonts w:cs="Arial"/>
        </w:rPr>
        <w:t>, l’Amministrazione avrà a disposizione idonei strumenti di monitoraggio dei servizi acquistati mediante apposite dashboard</w:t>
      </w:r>
      <w:r>
        <w:rPr>
          <w:rFonts w:cs="Arial"/>
        </w:rPr>
        <w:t xml:space="preserve"> messe a disposizione da parte del CSP in ragione delle proprie politiche commerciali</w:t>
      </w:r>
    </w:p>
    <w:p w14:paraId="5B5EFA0D" w14:textId="77777777" w:rsidR="00BF5C35" w:rsidRDefault="00BF5C35" w:rsidP="00016534"/>
    <w:p w14:paraId="0136E062" w14:textId="77777777" w:rsidR="000F4460" w:rsidRPr="00FA6E91" w:rsidRDefault="000F4460" w:rsidP="00016534"/>
    <w:p w14:paraId="16A2770B" w14:textId="0F78F191" w:rsidR="00C7770E" w:rsidRPr="001723EC" w:rsidRDefault="00A53203" w:rsidP="001723EC">
      <w:pPr>
        <w:pStyle w:val="Titolo2"/>
        <w:rPr>
          <w:color w:val="0077CF"/>
        </w:rPr>
      </w:pPr>
      <w:bookmarkStart w:id="31" w:name="_Toc224889734"/>
      <w:r>
        <w:rPr>
          <w:color w:val="0077CF"/>
        </w:rPr>
        <w:t>DURATA</w:t>
      </w:r>
      <w:bookmarkEnd w:id="31"/>
    </w:p>
    <w:p w14:paraId="1DE1A7AA" w14:textId="1E15B150" w:rsidR="00DD6F30" w:rsidRPr="00DD6F30" w:rsidRDefault="00DD6F30" w:rsidP="00DD6F30">
      <w:pPr>
        <w:autoSpaceDE w:val="0"/>
        <w:autoSpaceDN w:val="0"/>
        <w:adjustRightInd w:val="0"/>
        <w:spacing w:line="300" w:lineRule="exact"/>
        <w:rPr>
          <w:rFonts w:cs="Arial"/>
          <w:kern w:val="2"/>
          <w:szCs w:val="20"/>
        </w:rPr>
      </w:pPr>
      <w:bookmarkStart w:id="32" w:name="_Hlk128306990"/>
      <w:r w:rsidRPr="00DD6F30">
        <w:rPr>
          <w:rFonts w:cs="Arial"/>
          <w:kern w:val="2"/>
          <w:szCs w:val="20"/>
        </w:rPr>
        <w:t xml:space="preserve">L’Accordo Quadro ha una durata pari a </w:t>
      </w:r>
      <w:r w:rsidR="005A3902">
        <w:rPr>
          <w:rFonts w:cs="Arial"/>
          <w:b/>
          <w:kern w:val="2"/>
          <w:szCs w:val="20"/>
        </w:rPr>
        <w:t>24</w:t>
      </w:r>
      <w:r w:rsidRPr="00B76601">
        <w:rPr>
          <w:rFonts w:cs="Arial"/>
          <w:b/>
          <w:kern w:val="2"/>
          <w:szCs w:val="20"/>
        </w:rPr>
        <w:t xml:space="preserve"> (</w:t>
      </w:r>
      <w:r w:rsidR="005A3902">
        <w:rPr>
          <w:rFonts w:cs="Arial"/>
          <w:b/>
          <w:kern w:val="2"/>
          <w:szCs w:val="20"/>
        </w:rPr>
        <w:t>ventiquattro</w:t>
      </w:r>
      <w:r w:rsidRPr="00B76601">
        <w:rPr>
          <w:rFonts w:cs="Arial"/>
          <w:b/>
          <w:kern w:val="2"/>
          <w:szCs w:val="20"/>
        </w:rPr>
        <w:t>) mesi</w:t>
      </w:r>
      <w:r w:rsidRPr="00DD6F30">
        <w:rPr>
          <w:rFonts w:cs="Arial"/>
          <w:kern w:val="2"/>
          <w:szCs w:val="20"/>
        </w:rPr>
        <w:t xml:space="preserve"> decorrenti dalla Data di Attivazione dello stesso in piattaforma www.acquistinretepa.it, ovvero la minore durata determinata dall’esaurimento del valore massimo.</w:t>
      </w:r>
    </w:p>
    <w:p w14:paraId="29045B9D" w14:textId="74E9E172" w:rsidR="006D6A45" w:rsidRPr="00FA6E91" w:rsidRDefault="00DD6F30" w:rsidP="00DD6F30">
      <w:pPr>
        <w:autoSpaceDE w:val="0"/>
        <w:autoSpaceDN w:val="0"/>
        <w:adjustRightInd w:val="0"/>
        <w:spacing w:line="300" w:lineRule="exact"/>
        <w:rPr>
          <w:rFonts w:cs="Arial"/>
          <w:kern w:val="2"/>
          <w:szCs w:val="20"/>
        </w:rPr>
      </w:pPr>
      <w:r w:rsidRPr="00DD6F30">
        <w:rPr>
          <w:rFonts w:cs="Arial"/>
          <w:kern w:val="2"/>
          <w:szCs w:val="20"/>
        </w:rPr>
        <w:t>La durata dei singoli Ordinativi di Fornitura decorre dalla Data di avvio del servizio ed è differente in funzione del Listino, come dettagliato nell’ambito degli stessi.</w:t>
      </w:r>
    </w:p>
    <w:bookmarkEnd w:id="32"/>
    <w:p w14:paraId="021FACBE" w14:textId="77777777" w:rsidR="00CE7CFD" w:rsidRDefault="00CE7CFD" w:rsidP="00942C14"/>
    <w:p w14:paraId="32CE5F22" w14:textId="77777777" w:rsidR="000F4460" w:rsidRPr="00FA6E91" w:rsidRDefault="000F4460" w:rsidP="00942C14"/>
    <w:p w14:paraId="7A30D069" w14:textId="013171A7" w:rsidR="00CE7CFD" w:rsidRPr="00FA6E91" w:rsidRDefault="00A53203" w:rsidP="00A53203">
      <w:pPr>
        <w:pStyle w:val="Titolo2"/>
        <w:rPr>
          <w:color w:val="0077CF"/>
        </w:rPr>
      </w:pPr>
      <w:bookmarkStart w:id="33" w:name="_Toc224889735"/>
      <w:r>
        <w:rPr>
          <w:color w:val="0077CF"/>
        </w:rPr>
        <w:t>ATTIVAZIONE DEI SERVIZI PRINCO</w:t>
      </w:r>
      <w:bookmarkEnd w:id="33"/>
    </w:p>
    <w:p w14:paraId="7EC1D53A" w14:textId="77777777" w:rsidR="00E0169A" w:rsidRPr="00905CD9" w:rsidRDefault="00E0169A" w:rsidP="00E0169A">
      <w:pPr>
        <w:rPr>
          <w:rFonts w:cs="Arial"/>
          <w:kern w:val="2"/>
          <w:szCs w:val="20"/>
        </w:rPr>
      </w:pPr>
      <w:r w:rsidRPr="00905CD9">
        <w:rPr>
          <w:rFonts w:cs="Arial"/>
          <w:kern w:val="2"/>
          <w:szCs w:val="20"/>
        </w:rPr>
        <w:t>Per tutti i prodotti offerti, nel caso di prima attivazione, l’Amministrazione dovrà registrarsi al portale del CSP tramite un apposito link che sarà inviato, tramite e-mail, dal Fornitore aggiudicatario all’accettazione dell’</w:t>
      </w:r>
      <w:proofErr w:type="spellStart"/>
      <w:r w:rsidRPr="00905CD9">
        <w:rPr>
          <w:rFonts w:cs="Arial"/>
          <w:kern w:val="2"/>
          <w:szCs w:val="20"/>
        </w:rPr>
        <w:t>OdF</w:t>
      </w:r>
      <w:proofErr w:type="spellEnd"/>
      <w:r w:rsidRPr="00905CD9">
        <w:rPr>
          <w:rFonts w:cs="Arial"/>
          <w:kern w:val="2"/>
          <w:szCs w:val="20"/>
        </w:rPr>
        <w:t>.</w:t>
      </w:r>
    </w:p>
    <w:p w14:paraId="6D1E2168" w14:textId="77777777" w:rsidR="00E0169A" w:rsidRPr="00905CD9" w:rsidRDefault="00E0169A" w:rsidP="00E0169A">
      <w:pPr>
        <w:rPr>
          <w:rFonts w:cs="Arial"/>
          <w:kern w:val="2"/>
          <w:szCs w:val="20"/>
        </w:rPr>
      </w:pPr>
      <w:r w:rsidRPr="00905CD9">
        <w:rPr>
          <w:rFonts w:cs="Arial"/>
          <w:kern w:val="2"/>
          <w:szCs w:val="20"/>
        </w:rPr>
        <w:t xml:space="preserve">Entro </w:t>
      </w:r>
      <w:r w:rsidRPr="00905CD9">
        <w:rPr>
          <w:rFonts w:cs="Arial"/>
          <w:b/>
          <w:bCs/>
          <w:kern w:val="2"/>
          <w:szCs w:val="20"/>
        </w:rPr>
        <w:t>7 giorni lavorativi</w:t>
      </w:r>
      <w:r w:rsidRPr="00905CD9">
        <w:rPr>
          <w:rFonts w:cs="Arial"/>
          <w:kern w:val="2"/>
          <w:szCs w:val="20"/>
        </w:rPr>
        <w:t xml:space="preserve"> dalla data di accettazione dell’</w:t>
      </w:r>
      <w:proofErr w:type="spellStart"/>
      <w:r w:rsidRPr="00905CD9">
        <w:rPr>
          <w:rFonts w:cs="Arial"/>
          <w:kern w:val="2"/>
          <w:szCs w:val="20"/>
        </w:rPr>
        <w:t>OdF</w:t>
      </w:r>
      <w:proofErr w:type="spellEnd"/>
      <w:r w:rsidRPr="00905CD9">
        <w:rPr>
          <w:rFonts w:cs="Arial"/>
          <w:kern w:val="2"/>
          <w:szCs w:val="20"/>
        </w:rPr>
        <w:t xml:space="preserve"> a Sistema, il Fornitore dovrà inviare il link tramite e-mail contenente copia dell’</w:t>
      </w:r>
      <w:proofErr w:type="spellStart"/>
      <w:r w:rsidRPr="00905CD9">
        <w:rPr>
          <w:rFonts w:cs="Arial"/>
          <w:kern w:val="2"/>
          <w:szCs w:val="20"/>
        </w:rPr>
        <w:t>OdF</w:t>
      </w:r>
      <w:proofErr w:type="spellEnd"/>
      <w:r w:rsidRPr="00905CD9">
        <w:rPr>
          <w:rFonts w:cs="Arial"/>
          <w:kern w:val="2"/>
          <w:szCs w:val="20"/>
        </w:rPr>
        <w:t xml:space="preserve"> e il codice di attivazione dei servizi, pena l’applicazione delle penali.</w:t>
      </w:r>
    </w:p>
    <w:p w14:paraId="37F47F0E" w14:textId="6F4CE593" w:rsidR="00E0169A" w:rsidRPr="00905CD9" w:rsidRDefault="00E0169A" w:rsidP="00E0169A">
      <w:pPr>
        <w:rPr>
          <w:rFonts w:cs="Arial"/>
          <w:kern w:val="2"/>
          <w:szCs w:val="20"/>
        </w:rPr>
      </w:pPr>
      <w:r w:rsidRPr="00905CD9">
        <w:rPr>
          <w:rFonts w:cs="Arial"/>
          <w:kern w:val="2"/>
          <w:szCs w:val="20"/>
        </w:rPr>
        <w:t xml:space="preserve">L’Amministrazione procederà alla verifica di conformità dei </w:t>
      </w:r>
      <w:r w:rsidR="00E331F1" w:rsidRPr="00905CD9">
        <w:rPr>
          <w:rFonts w:cs="Arial"/>
          <w:kern w:val="2"/>
          <w:szCs w:val="20"/>
        </w:rPr>
        <w:t>prodotti</w:t>
      </w:r>
      <w:r w:rsidRPr="00905CD9">
        <w:rPr>
          <w:rFonts w:cs="Arial"/>
          <w:kern w:val="2"/>
          <w:szCs w:val="20"/>
        </w:rPr>
        <w:t xml:space="preserve"> cloud oggetto di acquisto</w:t>
      </w:r>
      <w:r w:rsidR="00E331F1" w:rsidRPr="00905CD9">
        <w:rPr>
          <w:rFonts w:cs="Arial"/>
          <w:kern w:val="2"/>
          <w:szCs w:val="20"/>
        </w:rPr>
        <w:t xml:space="preserve"> in logica di servizio</w:t>
      </w:r>
      <w:r w:rsidRPr="00905CD9">
        <w:rPr>
          <w:rFonts w:cs="Arial"/>
          <w:kern w:val="2"/>
          <w:szCs w:val="20"/>
        </w:rPr>
        <w:t>.</w:t>
      </w:r>
    </w:p>
    <w:p w14:paraId="39BB01B2" w14:textId="05C5CA13" w:rsidR="00E0169A" w:rsidRPr="00905CD9" w:rsidRDefault="00E0169A" w:rsidP="00B76601">
      <w:pPr>
        <w:spacing w:before="120" w:after="120"/>
        <w:rPr>
          <w:rFonts w:cs="Arial"/>
          <w:kern w:val="2"/>
          <w:szCs w:val="20"/>
        </w:rPr>
      </w:pPr>
      <w:r w:rsidRPr="00905CD9">
        <w:rPr>
          <w:rFonts w:cs="Arial"/>
          <w:kern w:val="2"/>
          <w:szCs w:val="20"/>
        </w:rPr>
        <w:t xml:space="preserve">Entro il termine di </w:t>
      </w:r>
      <w:proofErr w:type="gramStart"/>
      <w:r w:rsidRPr="00905CD9">
        <w:rPr>
          <w:rFonts w:cs="Arial"/>
          <w:b/>
          <w:kern w:val="2"/>
          <w:szCs w:val="20"/>
        </w:rPr>
        <w:t>10</w:t>
      </w:r>
      <w:proofErr w:type="gramEnd"/>
      <w:r w:rsidRPr="00905CD9">
        <w:rPr>
          <w:rFonts w:cs="Arial"/>
          <w:b/>
          <w:kern w:val="2"/>
          <w:szCs w:val="20"/>
        </w:rPr>
        <w:t xml:space="preserve"> giorni lavorativi </w:t>
      </w:r>
      <w:r w:rsidRPr="00905CD9">
        <w:rPr>
          <w:rFonts w:cs="Arial"/>
          <w:kern w:val="2"/>
          <w:szCs w:val="20"/>
        </w:rPr>
        <w:t xml:space="preserve">decorrenti dalla Data di </w:t>
      </w:r>
      <w:r w:rsidR="00905CD9">
        <w:rPr>
          <w:rFonts w:cs="Arial"/>
          <w:kern w:val="2"/>
          <w:szCs w:val="20"/>
        </w:rPr>
        <w:t xml:space="preserve">avvio del servizio </w:t>
      </w:r>
      <w:r w:rsidRPr="00905CD9">
        <w:rPr>
          <w:rFonts w:cs="Arial"/>
          <w:kern w:val="2"/>
          <w:szCs w:val="20"/>
        </w:rPr>
        <w:t xml:space="preserve">l’Amministrazione dovrà concludere la prima verifica di conformità. </w:t>
      </w:r>
    </w:p>
    <w:p w14:paraId="00115880" w14:textId="77777777" w:rsidR="00CC58E7" w:rsidRPr="00946E89" w:rsidRDefault="00CC58E7" w:rsidP="00B76601">
      <w:pPr>
        <w:pStyle w:val="CLcorpotesto"/>
        <w:spacing w:before="120" w:after="120" w:line="276" w:lineRule="auto"/>
        <w:ind w:left="0" w:right="0"/>
        <w:rPr>
          <w:rFonts w:ascii="Arial" w:hAnsi="Arial" w:cs="Arial"/>
        </w:rPr>
      </w:pPr>
      <w:r>
        <w:rPr>
          <w:rFonts w:ascii="Arial" w:hAnsi="Arial" w:cs="Arial"/>
        </w:rPr>
        <w:t>Pertanto, sinteticamente, l’</w:t>
      </w:r>
      <w:r w:rsidRPr="00F94859">
        <w:rPr>
          <w:rFonts w:ascii="Arial" w:hAnsi="Arial" w:cs="Arial"/>
          <w:i/>
          <w:iCs/>
        </w:rPr>
        <w:t>iter</w:t>
      </w:r>
      <w:r>
        <w:rPr>
          <w:rFonts w:ascii="Arial" w:hAnsi="Arial" w:cs="Arial"/>
        </w:rPr>
        <w:t xml:space="preserve"> di acquisto delle prestazioni è il seguente:</w:t>
      </w:r>
    </w:p>
    <w:p w14:paraId="347CC5F9" w14:textId="77777777" w:rsidR="00CC58E7" w:rsidRPr="000A11EB" w:rsidRDefault="00CC58E7" w:rsidP="00CC58E7">
      <w:pPr>
        <w:pStyle w:val="CLcorpotesto"/>
        <w:numPr>
          <w:ilvl w:val="0"/>
          <w:numId w:val="29"/>
        </w:numPr>
        <w:spacing w:line="276" w:lineRule="auto"/>
        <w:rPr>
          <w:rFonts w:ascii="Arial" w:hAnsi="Arial" w:cs="Arial"/>
          <w:color w:val="000000"/>
        </w:rPr>
      </w:pPr>
      <w:r>
        <w:rPr>
          <w:rFonts w:ascii="Arial" w:hAnsi="Arial" w:cs="Arial"/>
          <w:color w:val="000000"/>
        </w:rPr>
        <w:t>i</w:t>
      </w:r>
      <w:r w:rsidRPr="000A11EB">
        <w:rPr>
          <w:rFonts w:ascii="Arial" w:hAnsi="Arial" w:cs="Arial"/>
          <w:color w:val="000000"/>
        </w:rPr>
        <w:t xml:space="preserve">nvio </w:t>
      </w:r>
      <w:r>
        <w:rPr>
          <w:rFonts w:ascii="Arial" w:hAnsi="Arial" w:cs="Arial"/>
          <w:color w:val="000000"/>
        </w:rPr>
        <w:t>dell’</w:t>
      </w:r>
      <w:proofErr w:type="spellStart"/>
      <w:r>
        <w:rPr>
          <w:rFonts w:ascii="Arial" w:hAnsi="Arial" w:cs="Arial"/>
          <w:color w:val="000000"/>
        </w:rPr>
        <w:t>OdF</w:t>
      </w:r>
      <w:proofErr w:type="spellEnd"/>
      <w:r w:rsidRPr="000A11EB">
        <w:rPr>
          <w:rFonts w:ascii="Arial" w:hAnsi="Arial" w:cs="Arial"/>
          <w:color w:val="000000"/>
        </w:rPr>
        <w:t xml:space="preserve"> da parte </w:t>
      </w:r>
      <w:r>
        <w:rPr>
          <w:rFonts w:ascii="Arial" w:hAnsi="Arial" w:cs="Arial"/>
          <w:color w:val="000000"/>
        </w:rPr>
        <w:t>del Punto Ordinante</w:t>
      </w:r>
      <w:r w:rsidRPr="000A11EB">
        <w:rPr>
          <w:rFonts w:ascii="Arial" w:hAnsi="Arial" w:cs="Arial"/>
          <w:color w:val="000000"/>
        </w:rPr>
        <w:t xml:space="preserve"> tramite il Sistema;</w:t>
      </w:r>
    </w:p>
    <w:p w14:paraId="31C3A006" w14:textId="77777777" w:rsidR="00CC58E7" w:rsidRPr="000A11EB" w:rsidRDefault="00CC58E7" w:rsidP="00CC58E7">
      <w:pPr>
        <w:pStyle w:val="CLcorpotesto"/>
        <w:numPr>
          <w:ilvl w:val="0"/>
          <w:numId w:val="29"/>
        </w:numPr>
        <w:spacing w:line="276" w:lineRule="auto"/>
        <w:rPr>
          <w:rFonts w:ascii="Arial" w:hAnsi="Arial" w:cs="Arial"/>
          <w:color w:val="000000"/>
        </w:rPr>
      </w:pPr>
      <w:r>
        <w:rPr>
          <w:rFonts w:ascii="Arial" w:hAnsi="Arial" w:cs="Arial"/>
          <w:color w:val="000000"/>
        </w:rPr>
        <w:t>a</w:t>
      </w:r>
      <w:r w:rsidRPr="000A11EB">
        <w:rPr>
          <w:rFonts w:ascii="Arial" w:hAnsi="Arial" w:cs="Arial"/>
          <w:color w:val="000000"/>
        </w:rPr>
        <w:t>ccettazione dell’</w:t>
      </w:r>
      <w:proofErr w:type="spellStart"/>
      <w:r w:rsidRPr="000A11EB">
        <w:rPr>
          <w:rFonts w:ascii="Arial" w:hAnsi="Arial" w:cs="Arial"/>
          <w:color w:val="000000"/>
        </w:rPr>
        <w:t>OdF</w:t>
      </w:r>
      <w:proofErr w:type="spellEnd"/>
      <w:r w:rsidRPr="000A11EB">
        <w:rPr>
          <w:rFonts w:ascii="Arial" w:hAnsi="Arial" w:cs="Arial"/>
          <w:color w:val="000000"/>
        </w:rPr>
        <w:t xml:space="preserve"> da parte del Fornitore </w:t>
      </w:r>
      <w:r w:rsidRPr="000A11EB">
        <w:rPr>
          <w:rFonts w:ascii="Arial" w:hAnsi="Arial" w:cs="Arial"/>
          <w:b/>
          <w:bCs/>
          <w:color w:val="000000"/>
        </w:rPr>
        <w:t>entro</w:t>
      </w:r>
      <w:r w:rsidRPr="000A11EB">
        <w:rPr>
          <w:rFonts w:ascii="Arial" w:hAnsi="Arial" w:cs="Arial"/>
          <w:color w:val="000000"/>
        </w:rPr>
        <w:t xml:space="preserve"> </w:t>
      </w:r>
      <w:proofErr w:type="gramStart"/>
      <w:r w:rsidRPr="000A11EB">
        <w:rPr>
          <w:rFonts w:ascii="Arial" w:hAnsi="Arial" w:cs="Arial"/>
          <w:b/>
          <w:bCs/>
          <w:color w:val="000000"/>
        </w:rPr>
        <w:t>4</w:t>
      </w:r>
      <w:proofErr w:type="gramEnd"/>
      <w:r w:rsidRPr="000A11EB">
        <w:rPr>
          <w:rFonts w:ascii="Arial" w:hAnsi="Arial" w:cs="Arial"/>
          <w:b/>
          <w:bCs/>
          <w:color w:val="000000"/>
        </w:rPr>
        <w:t xml:space="preserve"> giorni lavorativi</w:t>
      </w:r>
      <w:r w:rsidRPr="000A11EB">
        <w:rPr>
          <w:rFonts w:ascii="Arial" w:hAnsi="Arial" w:cs="Arial"/>
          <w:color w:val="000000"/>
        </w:rPr>
        <w:t>;</w:t>
      </w:r>
    </w:p>
    <w:p w14:paraId="38DEE0FE" w14:textId="77777777" w:rsidR="00CC58E7" w:rsidRPr="000A11EB" w:rsidRDefault="00CC58E7" w:rsidP="00CC58E7">
      <w:pPr>
        <w:pStyle w:val="CLcorpotesto"/>
        <w:numPr>
          <w:ilvl w:val="0"/>
          <w:numId w:val="29"/>
        </w:numPr>
        <w:spacing w:line="276" w:lineRule="auto"/>
        <w:rPr>
          <w:rFonts w:ascii="Arial" w:hAnsi="Arial" w:cs="Arial"/>
          <w:color w:val="000000"/>
        </w:rPr>
      </w:pPr>
      <w:r>
        <w:rPr>
          <w:rFonts w:ascii="Arial" w:hAnsi="Arial" w:cs="Arial"/>
          <w:color w:val="000000"/>
        </w:rPr>
        <w:t xml:space="preserve">entro </w:t>
      </w:r>
      <w:proofErr w:type="gramStart"/>
      <w:r w:rsidRPr="000A11EB">
        <w:rPr>
          <w:rFonts w:ascii="Arial" w:hAnsi="Arial" w:cs="Arial"/>
          <w:b/>
          <w:bCs/>
          <w:color w:val="000000"/>
        </w:rPr>
        <w:t>7</w:t>
      </w:r>
      <w:proofErr w:type="gramEnd"/>
      <w:r w:rsidRPr="000A11EB">
        <w:rPr>
          <w:rFonts w:ascii="Arial" w:hAnsi="Arial" w:cs="Arial"/>
          <w:b/>
          <w:bCs/>
          <w:color w:val="000000"/>
        </w:rPr>
        <w:t xml:space="preserve"> giorni lavorativi</w:t>
      </w:r>
      <w:r w:rsidRPr="000A11EB">
        <w:rPr>
          <w:rFonts w:ascii="Arial" w:hAnsi="Arial" w:cs="Arial"/>
          <w:color w:val="000000"/>
        </w:rPr>
        <w:t xml:space="preserve"> </w:t>
      </w:r>
      <w:r>
        <w:rPr>
          <w:rFonts w:ascii="Arial" w:hAnsi="Arial" w:cs="Arial"/>
          <w:color w:val="000000"/>
        </w:rPr>
        <w:t>il Fornitore dovrà inviare, tramite PEC,</w:t>
      </w:r>
      <w:r w:rsidRPr="000A11EB">
        <w:rPr>
          <w:rFonts w:ascii="Arial" w:hAnsi="Arial" w:cs="Arial"/>
          <w:color w:val="000000"/>
        </w:rPr>
        <w:t xml:space="preserve"> </w:t>
      </w:r>
      <w:r>
        <w:rPr>
          <w:rFonts w:ascii="Arial" w:hAnsi="Arial" w:cs="Arial"/>
          <w:color w:val="000000"/>
        </w:rPr>
        <w:t xml:space="preserve">le credenziali per poter accedere al portale del Brand (in caso di prima attivazione) e/o i </w:t>
      </w:r>
      <w:r w:rsidRPr="000A11EB">
        <w:rPr>
          <w:rFonts w:ascii="Arial" w:hAnsi="Arial" w:cs="Arial"/>
          <w:color w:val="000000"/>
        </w:rPr>
        <w:t>codici</w:t>
      </w:r>
      <w:r>
        <w:rPr>
          <w:rFonts w:ascii="Arial" w:hAnsi="Arial" w:cs="Arial"/>
          <w:color w:val="000000"/>
        </w:rPr>
        <w:t xml:space="preserve"> di attivazione dei servizi (in caso di rinnovo o estensione degli ambienti)</w:t>
      </w:r>
      <w:r w:rsidRPr="000A11EB">
        <w:rPr>
          <w:rFonts w:ascii="Arial" w:hAnsi="Arial" w:cs="Arial"/>
          <w:color w:val="000000"/>
        </w:rPr>
        <w:t>;</w:t>
      </w:r>
    </w:p>
    <w:p w14:paraId="596A4FCE" w14:textId="77777777" w:rsidR="00CC58E7" w:rsidRPr="000A11EB" w:rsidRDefault="00CC58E7" w:rsidP="00CC58E7">
      <w:pPr>
        <w:pStyle w:val="CLcorpotesto"/>
        <w:numPr>
          <w:ilvl w:val="0"/>
          <w:numId w:val="29"/>
        </w:numPr>
        <w:spacing w:line="276" w:lineRule="auto"/>
        <w:rPr>
          <w:rFonts w:ascii="Arial" w:hAnsi="Arial" w:cs="Arial"/>
          <w:color w:val="000000"/>
        </w:rPr>
      </w:pPr>
      <w:r w:rsidRPr="000A11EB">
        <w:rPr>
          <w:rFonts w:ascii="Arial" w:hAnsi="Arial" w:cs="Arial"/>
          <w:color w:val="000000"/>
        </w:rPr>
        <w:t xml:space="preserve">entro </w:t>
      </w:r>
      <w:proofErr w:type="gramStart"/>
      <w:r w:rsidRPr="000A11EB">
        <w:rPr>
          <w:rFonts w:ascii="Arial" w:hAnsi="Arial" w:cs="Arial"/>
          <w:b/>
          <w:bCs/>
          <w:color w:val="000000"/>
        </w:rPr>
        <w:t>10</w:t>
      </w:r>
      <w:proofErr w:type="gramEnd"/>
      <w:r w:rsidRPr="000A11EB">
        <w:rPr>
          <w:rFonts w:ascii="Arial" w:hAnsi="Arial" w:cs="Arial"/>
          <w:b/>
          <w:bCs/>
          <w:color w:val="000000"/>
        </w:rPr>
        <w:t xml:space="preserve"> giorni lavorativi</w:t>
      </w:r>
      <w:r>
        <w:rPr>
          <w:rFonts w:ascii="Arial" w:hAnsi="Arial" w:cs="Arial"/>
          <w:color w:val="000000"/>
        </w:rPr>
        <w:t xml:space="preserve"> dalla data di avvio del servizio, l’Amministrazione effettuerà la prima verifica di conformità, il cui esito positivo sarà la Data di accettazione del servizio;</w:t>
      </w:r>
    </w:p>
    <w:p w14:paraId="5E848260" w14:textId="77777777" w:rsidR="00CC58E7" w:rsidRPr="000A11EB" w:rsidRDefault="00CC58E7" w:rsidP="00CC58E7">
      <w:pPr>
        <w:pStyle w:val="CLcorpotesto"/>
        <w:numPr>
          <w:ilvl w:val="0"/>
          <w:numId w:val="29"/>
        </w:numPr>
        <w:spacing w:line="276" w:lineRule="auto"/>
        <w:rPr>
          <w:rFonts w:ascii="Arial" w:hAnsi="Arial" w:cs="Arial"/>
          <w:color w:val="000000"/>
        </w:rPr>
      </w:pPr>
      <w:r>
        <w:rPr>
          <w:rFonts w:ascii="Arial" w:hAnsi="Arial" w:cs="Arial"/>
          <w:color w:val="000000"/>
        </w:rPr>
        <w:t>ent</w:t>
      </w:r>
      <w:r w:rsidRPr="000A11EB">
        <w:rPr>
          <w:rFonts w:ascii="Arial" w:hAnsi="Arial" w:cs="Arial"/>
          <w:color w:val="000000"/>
        </w:rPr>
        <w:t xml:space="preserve">ro </w:t>
      </w:r>
      <w:proofErr w:type="gramStart"/>
      <w:r w:rsidRPr="000A11EB">
        <w:rPr>
          <w:rFonts w:ascii="Arial" w:hAnsi="Arial" w:cs="Arial"/>
          <w:b/>
          <w:bCs/>
          <w:color w:val="000000"/>
        </w:rPr>
        <w:t>5</w:t>
      </w:r>
      <w:proofErr w:type="gramEnd"/>
      <w:r w:rsidRPr="000A11EB">
        <w:rPr>
          <w:rFonts w:ascii="Arial" w:hAnsi="Arial" w:cs="Arial"/>
          <w:b/>
          <w:bCs/>
          <w:color w:val="000000"/>
        </w:rPr>
        <w:t xml:space="preserve"> giorni lavorativi</w:t>
      </w:r>
      <w:r w:rsidRPr="000A11EB">
        <w:rPr>
          <w:rFonts w:ascii="Arial" w:hAnsi="Arial" w:cs="Arial"/>
          <w:color w:val="000000"/>
        </w:rPr>
        <w:t xml:space="preserve"> </w:t>
      </w:r>
      <w:r>
        <w:rPr>
          <w:rFonts w:ascii="Arial" w:hAnsi="Arial" w:cs="Arial"/>
          <w:color w:val="000000"/>
        </w:rPr>
        <w:t>allo scadere di</w:t>
      </w:r>
      <w:r w:rsidRPr="000A11EB">
        <w:rPr>
          <w:rFonts w:ascii="Arial" w:hAnsi="Arial" w:cs="Arial"/>
          <w:color w:val="000000"/>
        </w:rPr>
        <w:t xml:space="preserve"> ogni trimestr</w:t>
      </w:r>
      <w:r>
        <w:rPr>
          <w:rFonts w:ascii="Arial" w:hAnsi="Arial" w:cs="Arial"/>
          <w:color w:val="000000"/>
        </w:rPr>
        <w:t>e, l’Amministrazione effettuerà la</w:t>
      </w:r>
      <w:r w:rsidRPr="000A11EB">
        <w:rPr>
          <w:rFonts w:ascii="Arial" w:hAnsi="Arial" w:cs="Arial"/>
          <w:color w:val="000000"/>
        </w:rPr>
        <w:t xml:space="preserve"> verifica di conformità</w:t>
      </w:r>
      <w:r>
        <w:rPr>
          <w:rFonts w:ascii="Arial" w:hAnsi="Arial" w:cs="Arial"/>
          <w:color w:val="000000"/>
        </w:rPr>
        <w:t xml:space="preserve"> periodica, valida ai fini della fatturazione, secondo le regole definite nello Schema di Accordo Quadro.</w:t>
      </w:r>
    </w:p>
    <w:p w14:paraId="1EF4DB5E" w14:textId="77777777" w:rsidR="004B057F" w:rsidRPr="00905CD9" w:rsidRDefault="004B057F" w:rsidP="00E0169A">
      <w:pPr>
        <w:rPr>
          <w:rFonts w:cs="Arial"/>
          <w:kern w:val="2"/>
          <w:szCs w:val="20"/>
        </w:rPr>
      </w:pPr>
    </w:p>
    <w:p w14:paraId="563CD9B0" w14:textId="77777777" w:rsidR="00E0169A" w:rsidRPr="004B057F" w:rsidRDefault="00E0169A" w:rsidP="004B057F">
      <w:pPr>
        <w:pStyle w:val="Titolo2"/>
        <w:numPr>
          <w:ilvl w:val="1"/>
          <w:numId w:val="20"/>
        </w:numPr>
        <w:rPr>
          <w:color w:val="0077CF"/>
        </w:rPr>
      </w:pPr>
      <w:bookmarkStart w:id="34" w:name="_Toc224889736"/>
      <w:r w:rsidRPr="004B057F">
        <w:rPr>
          <w:color w:val="0077CF"/>
        </w:rPr>
        <w:t>Verifica di conformità</w:t>
      </w:r>
      <w:bookmarkEnd w:id="34"/>
    </w:p>
    <w:p w14:paraId="77780E79" w14:textId="77777777" w:rsidR="00E0169A" w:rsidRPr="008138F9" w:rsidRDefault="00E0169A" w:rsidP="00E0169A">
      <w:pPr>
        <w:rPr>
          <w:rFonts w:cs="Arial"/>
          <w:kern w:val="2"/>
          <w:szCs w:val="20"/>
          <w:lang w:val="x-none"/>
        </w:rPr>
      </w:pPr>
      <w:r w:rsidRPr="008138F9">
        <w:rPr>
          <w:rFonts w:cs="Arial"/>
          <w:kern w:val="2"/>
          <w:szCs w:val="20"/>
        </w:rPr>
        <w:t xml:space="preserve">La verifica di conformità </w:t>
      </w:r>
      <w:r w:rsidRPr="008138F9">
        <w:rPr>
          <w:rFonts w:cs="Arial"/>
          <w:kern w:val="2"/>
          <w:szCs w:val="20"/>
          <w:lang w:val="x-none"/>
        </w:rPr>
        <w:t>consisterà:</w:t>
      </w:r>
    </w:p>
    <w:p w14:paraId="53D03A7B" w14:textId="5DDC4E39" w:rsidR="00E0169A" w:rsidRPr="008138F9" w:rsidRDefault="00E0169A" w:rsidP="00694B68">
      <w:pPr>
        <w:numPr>
          <w:ilvl w:val="0"/>
          <w:numId w:val="28"/>
        </w:numPr>
        <w:rPr>
          <w:rFonts w:cs="Arial"/>
          <w:kern w:val="2"/>
          <w:szCs w:val="20"/>
          <w:lang w:val="x-none"/>
        </w:rPr>
      </w:pPr>
      <w:r w:rsidRPr="008138F9">
        <w:rPr>
          <w:rFonts w:cs="Arial"/>
          <w:kern w:val="2"/>
          <w:szCs w:val="20"/>
          <w:lang w:val="x-none"/>
        </w:rPr>
        <w:t xml:space="preserve">nella corretta attivazione dei </w:t>
      </w:r>
      <w:r w:rsidR="004B057F" w:rsidRPr="008138F9">
        <w:rPr>
          <w:rFonts w:cs="Arial"/>
          <w:kern w:val="2"/>
          <w:szCs w:val="20"/>
          <w:lang w:val="x-none"/>
        </w:rPr>
        <w:t>prodotti</w:t>
      </w:r>
      <w:r w:rsidR="001B3840" w:rsidRPr="008138F9">
        <w:rPr>
          <w:rFonts w:cs="Arial"/>
          <w:kern w:val="2"/>
          <w:szCs w:val="20"/>
          <w:lang w:val="x-none"/>
        </w:rPr>
        <w:t xml:space="preserve"> SaaS</w:t>
      </w:r>
      <w:r w:rsidRPr="008138F9">
        <w:rPr>
          <w:rFonts w:cs="Arial"/>
          <w:kern w:val="2"/>
          <w:szCs w:val="20"/>
          <w:lang w:val="x-none"/>
        </w:rPr>
        <w:t xml:space="preserve"> ordinati, in </w:t>
      </w:r>
      <w:r w:rsidRPr="008138F9">
        <w:rPr>
          <w:rFonts w:cs="Arial"/>
          <w:kern w:val="2"/>
          <w:szCs w:val="20"/>
        </w:rPr>
        <w:t>termini di verifica della disponibilità del servizio e relativo dimensionamento (tipologia di servizi e metrica);</w:t>
      </w:r>
    </w:p>
    <w:p w14:paraId="76606AB4" w14:textId="273DF8EC" w:rsidR="00E0169A" w:rsidRPr="008138F9" w:rsidRDefault="00E0169A" w:rsidP="00694B68">
      <w:pPr>
        <w:numPr>
          <w:ilvl w:val="0"/>
          <w:numId w:val="28"/>
        </w:numPr>
        <w:rPr>
          <w:rFonts w:cs="Arial"/>
          <w:kern w:val="2"/>
          <w:szCs w:val="20"/>
          <w:lang w:val="x-none"/>
        </w:rPr>
      </w:pPr>
      <w:r w:rsidRPr="008138F9">
        <w:rPr>
          <w:rFonts w:cs="Arial"/>
          <w:kern w:val="2"/>
          <w:szCs w:val="20"/>
          <w:lang w:val="x-none"/>
        </w:rPr>
        <w:t xml:space="preserve">nella </w:t>
      </w:r>
      <w:r w:rsidRPr="008138F9">
        <w:rPr>
          <w:rFonts w:cs="Arial"/>
          <w:kern w:val="2"/>
          <w:szCs w:val="20"/>
        </w:rPr>
        <w:t xml:space="preserve">verifica del rispetto dei livelli di servizio di cui </w:t>
      </w:r>
      <w:r w:rsidR="004E01BC">
        <w:rPr>
          <w:rFonts w:cs="Arial"/>
          <w:kern w:val="2"/>
          <w:szCs w:val="20"/>
        </w:rPr>
        <w:t xml:space="preserve">all’art. </w:t>
      </w:r>
      <w:proofErr w:type="gramStart"/>
      <w:r w:rsidR="004E01BC">
        <w:rPr>
          <w:rFonts w:cs="Arial"/>
          <w:kern w:val="2"/>
          <w:szCs w:val="20"/>
        </w:rPr>
        <w:t>4</w:t>
      </w:r>
      <w:proofErr w:type="gramEnd"/>
      <w:r w:rsidR="004E01BC">
        <w:rPr>
          <w:rFonts w:cs="Arial"/>
          <w:kern w:val="2"/>
          <w:szCs w:val="20"/>
        </w:rPr>
        <w:t xml:space="preserve"> bis dell’Accordo Quadro</w:t>
      </w:r>
      <w:r w:rsidRPr="008138F9">
        <w:rPr>
          <w:rFonts w:cs="Arial"/>
          <w:kern w:val="2"/>
          <w:szCs w:val="20"/>
        </w:rPr>
        <w:t>.</w:t>
      </w:r>
    </w:p>
    <w:p w14:paraId="6BEA7C6A" w14:textId="77777777" w:rsidR="00E0169A" w:rsidRPr="008138F9" w:rsidRDefault="00E0169A" w:rsidP="00E0169A">
      <w:pPr>
        <w:rPr>
          <w:rFonts w:cs="Arial"/>
          <w:kern w:val="2"/>
          <w:szCs w:val="20"/>
          <w:lang w:val="x-none"/>
        </w:rPr>
      </w:pPr>
      <w:r w:rsidRPr="008138F9">
        <w:rPr>
          <w:rFonts w:cs="Arial"/>
          <w:kern w:val="2"/>
          <w:szCs w:val="20"/>
          <w:lang w:val="x-none"/>
        </w:rPr>
        <w:t xml:space="preserve">Dell’esito della verifica verrà redatto apposito processo verbale che deve essere sottoscritto dall’Amministrazione e da tutti i soggetti intervenuti. </w:t>
      </w:r>
    </w:p>
    <w:p w14:paraId="1DB3E69F" w14:textId="77777777" w:rsidR="00E0169A" w:rsidRPr="008138F9" w:rsidRDefault="00E0169A" w:rsidP="00E0169A">
      <w:pPr>
        <w:rPr>
          <w:rFonts w:cs="Arial"/>
          <w:kern w:val="2"/>
          <w:szCs w:val="20"/>
        </w:rPr>
      </w:pPr>
      <w:r w:rsidRPr="008138F9">
        <w:rPr>
          <w:rFonts w:cs="Arial"/>
          <w:kern w:val="2"/>
          <w:szCs w:val="20"/>
        </w:rPr>
        <w:t xml:space="preserve">Nel caso di esito positivo della verifica di conformità della fornitura, l’Amministrazione contraente provvederà a redigere apposito verbale, la cui data verrà considerata quale </w:t>
      </w:r>
      <w:r w:rsidRPr="008138F9">
        <w:rPr>
          <w:rFonts w:cs="Arial"/>
          <w:b/>
          <w:i/>
          <w:kern w:val="2"/>
          <w:szCs w:val="20"/>
        </w:rPr>
        <w:t>Data di accettazione</w:t>
      </w:r>
      <w:r w:rsidRPr="008138F9">
        <w:rPr>
          <w:rFonts w:cs="Arial"/>
          <w:kern w:val="2"/>
          <w:szCs w:val="20"/>
        </w:rPr>
        <w:t xml:space="preserve"> </w:t>
      </w:r>
      <w:r w:rsidRPr="008138F9">
        <w:rPr>
          <w:rFonts w:cs="Arial"/>
          <w:b/>
          <w:i/>
          <w:kern w:val="2"/>
          <w:szCs w:val="20"/>
        </w:rPr>
        <w:t>del servizio</w:t>
      </w:r>
      <w:r w:rsidRPr="008138F9">
        <w:rPr>
          <w:rFonts w:cs="Arial"/>
          <w:kern w:val="2"/>
          <w:szCs w:val="20"/>
        </w:rPr>
        <w:t>.</w:t>
      </w:r>
    </w:p>
    <w:p w14:paraId="19A31BD5" w14:textId="77777777" w:rsidR="00E0169A" w:rsidRPr="008138F9" w:rsidRDefault="00E0169A" w:rsidP="00E0169A">
      <w:pPr>
        <w:rPr>
          <w:rFonts w:cs="Arial"/>
          <w:kern w:val="2"/>
          <w:szCs w:val="20"/>
          <w:lang w:val="x-none"/>
        </w:rPr>
      </w:pPr>
      <w:r w:rsidRPr="008138F9">
        <w:rPr>
          <w:rFonts w:cs="Arial"/>
          <w:kern w:val="2"/>
          <w:szCs w:val="20"/>
          <w:lang w:val="x-none"/>
        </w:rPr>
        <w:t>Successivamente alla prima verifica di conformità la stessa verrà eseguita con cadenza trimestrale</w:t>
      </w:r>
      <w:r w:rsidRPr="008138F9">
        <w:rPr>
          <w:rFonts w:cs="Arial"/>
          <w:kern w:val="2"/>
          <w:szCs w:val="20"/>
        </w:rPr>
        <w:t xml:space="preserve"> e dovrà essere conclusa entro </w:t>
      </w:r>
      <w:r w:rsidRPr="008138F9">
        <w:rPr>
          <w:rFonts w:cs="Arial"/>
          <w:b/>
          <w:bCs/>
          <w:kern w:val="2"/>
          <w:szCs w:val="20"/>
        </w:rPr>
        <w:t>5 giorni lavorativi</w:t>
      </w:r>
      <w:r w:rsidRPr="008138F9">
        <w:rPr>
          <w:rFonts w:cs="Arial"/>
          <w:kern w:val="2"/>
          <w:szCs w:val="20"/>
        </w:rPr>
        <w:t xml:space="preserve"> dalla scadenza del trimestre di riferimento.</w:t>
      </w:r>
    </w:p>
    <w:p w14:paraId="216F8B74" w14:textId="77777777" w:rsidR="00E0169A" w:rsidRPr="008138F9" w:rsidRDefault="00E0169A" w:rsidP="00E0169A">
      <w:pPr>
        <w:rPr>
          <w:rFonts w:cs="Arial"/>
          <w:kern w:val="2"/>
          <w:szCs w:val="20"/>
        </w:rPr>
      </w:pPr>
      <w:r w:rsidRPr="008138F9">
        <w:rPr>
          <w:rFonts w:cs="Arial"/>
          <w:kern w:val="2"/>
          <w:szCs w:val="20"/>
        </w:rPr>
        <w:t>L’Amministrazione rilascerà il “certificato di verifica di conformità” qualora risulti che il Fornitore abbia regolarmente eseguito le prestazioni contrattuali, nel rispetto di quanto previsto all'art. 116, D.Lgs. n. 36/2023.</w:t>
      </w:r>
    </w:p>
    <w:p w14:paraId="4F45A925" w14:textId="77777777" w:rsidR="00E0169A" w:rsidRPr="008138F9" w:rsidRDefault="00E0169A" w:rsidP="00E0169A">
      <w:pPr>
        <w:rPr>
          <w:rFonts w:cs="Arial"/>
          <w:kern w:val="2"/>
          <w:szCs w:val="20"/>
        </w:rPr>
      </w:pPr>
      <w:r w:rsidRPr="008138F9">
        <w:rPr>
          <w:rFonts w:cs="Arial"/>
          <w:kern w:val="2"/>
          <w:szCs w:val="20"/>
        </w:rPr>
        <w:t>In caso di esito negativo della verifica di conformità, qualora la fornitura non sia rispondente a quanto ordinato, il Fornitore dovrà eliminare i vizi accertati entro il termine massimo che sarà concesso dall’Amministrazione in sede di verbale relativo alla verifica di conformità. In tale ipotesi la verifica di conformità verrà ripetuta, ferma l’applicazione delle penali relative. Tutti gli oneri che l’Amministrazione dovrà sostenere saranno posti a carico del Fornitore.</w:t>
      </w:r>
    </w:p>
    <w:p w14:paraId="3E76DFA3" w14:textId="6876BBF2" w:rsidR="00E0169A" w:rsidRPr="008138F9" w:rsidRDefault="00E0169A" w:rsidP="00E0169A">
      <w:pPr>
        <w:rPr>
          <w:rFonts w:cs="Arial"/>
          <w:kern w:val="2"/>
          <w:szCs w:val="20"/>
        </w:rPr>
      </w:pPr>
      <w:r w:rsidRPr="008138F9">
        <w:rPr>
          <w:rFonts w:cs="Arial"/>
          <w:kern w:val="2"/>
          <w:szCs w:val="20"/>
        </w:rPr>
        <w:t>Nell’ipotesi in cui anche la seconda verifica di conformità dia esito negativo, l’Amministrazione, ferma restando l’applicazione delle penali e la richiesta dei Crediti di Servizio di cui sopra, avrà facoltà di dichiarare risolto di diritto il contratto ai sensi dell’articolo “Risoluzione” presente nello Schema di Accordo Quadro, nonché dell’art. 1456 c.c.</w:t>
      </w:r>
    </w:p>
    <w:p w14:paraId="716E38F8" w14:textId="77777777" w:rsidR="00E0169A" w:rsidRPr="008138F9" w:rsidRDefault="00E0169A" w:rsidP="00E0169A">
      <w:pPr>
        <w:rPr>
          <w:rFonts w:cs="Arial"/>
          <w:kern w:val="2"/>
          <w:szCs w:val="20"/>
        </w:rPr>
      </w:pPr>
      <w:r w:rsidRPr="008138F9">
        <w:rPr>
          <w:rFonts w:cs="Arial"/>
          <w:kern w:val="2"/>
          <w:szCs w:val="20"/>
        </w:rPr>
        <w:t>Inoltre, nel caso in cui, dalle verifiche di conformità, emerga che, nel periodo di riferimento, si siano verificati dei disservizi, all’interno del relativo verbale si darà atto dell’attivazione della conseguente procedura di quantificazione e richiesta dei “Crediti di Servizio” maturati.</w:t>
      </w:r>
    </w:p>
    <w:p w14:paraId="2C8C6A3F" w14:textId="77777777" w:rsidR="00E0169A" w:rsidRPr="008138F9" w:rsidRDefault="00E0169A" w:rsidP="00E0169A">
      <w:pPr>
        <w:rPr>
          <w:rFonts w:cs="Arial"/>
          <w:kern w:val="2"/>
          <w:szCs w:val="20"/>
        </w:rPr>
      </w:pPr>
      <w:r w:rsidRPr="008138F9">
        <w:rPr>
          <w:rFonts w:cs="Arial"/>
          <w:kern w:val="2"/>
          <w:szCs w:val="20"/>
        </w:rPr>
        <w:t xml:space="preserve">Questo non comporterà alcun ritardo nella emissione del certificato di pagamento.  </w:t>
      </w:r>
    </w:p>
    <w:p w14:paraId="21D4B8F2" w14:textId="77777777" w:rsidR="00E0169A" w:rsidRPr="008138F9" w:rsidRDefault="00E0169A" w:rsidP="00E0169A">
      <w:pPr>
        <w:rPr>
          <w:rFonts w:cs="Arial"/>
          <w:kern w:val="2"/>
          <w:szCs w:val="20"/>
        </w:rPr>
      </w:pPr>
      <w:r w:rsidRPr="008138F9">
        <w:rPr>
          <w:rFonts w:cs="Arial"/>
          <w:kern w:val="2"/>
          <w:szCs w:val="20"/>
        </w:rPr>
        <w:t>Nell’ipotesi in cui anche la verifica di conformità dia esito negativo, nei casi di mancata erogazione del servizio richiesto, l’Amministrazione, oltre a rivalersi sulla cauzione definitiva qualora il pagamento dei Crediti di Servizio non possa essere compensato nella successiva fattura, avrà facoltà di dichiarare risolto di diritto il contratto ai sensi dell'articolo "Risoluzione" dell’Accordo Quadro, nonché dell'art. 1456 c.c.</w:t>
      </w:r>
    </w:p>
    <w:p w14:paraId="08B7CAD2" w14:textId="6B671D89" w:rsidR="001D3E2A" w:rsidRDefault="00E0169A" w:rsidP="00B76601">
      <w:pPr>
        <w:rPr>
          <w:b/>
          <w:color w:val="004288"/>
          <w:szCs w:val="20"/>
        </w:rPr>
      </w:pPr>
      <w:r w:rsidRPr="008138F9">
        <w:rPr>
          <w:rFonts w:cs="Arial"/>
          <w:kern w:val="2"/>
          <w:szCs w:val="20"/>
        </w:rPr>
        <w:t xml:space="preserve">Conclusa positivamente la Verifica di Conformità trimestrale, e comunque entro un termine non superiore </w:t>
      </w:r>
      <w:r w:rsidRPr="008138F9">
        <w:rPr>
          <w:rFonts w:cs="Arial"/>
          <w:b/>
          <w:kern w:val="2"/>
          <w:szCs w:val="20"/>
        </w:rPr>
        <w:t xml:space="preserve">a </w:t>
      </w:r>
      <w:proofErr w:type="gramStart"/>
      <w:r w:rsidRPr="008138F9">
        <w:rPr>
          <w:rFonts w:cs="Arial"/>
          <w:b/>
          <w:kern w:val="2"/>
          <w:szCs w:val="20"/>
        </w:rPr>
        <w:t>7</w:t>
      </w:r>
      <w:proofErr w:type="gramEnd"/>
      <w:r w:rsidRPr="008138F9">
        <w:rPr>
          <w:rFonts w:cs="Arial"/>
          <w:b/>
          <w:kern w:val="2"/>
          <w:szCs w:val="20"/>
        </w:rPr>
        <w:t xml:space="preserve"> giorni lavorativi </w:t>
      </w:r>
      <w:r w:rsidRPr="008138F9">
        <w:rPr>
          <w:rFonts w:cs="Arial"/>
          <w:kern w:val="2"/>
          <w:szCs w:val="20"/>
        </w:rPr>
        <w:t>dalla conclusione della stessa, l’Amministrazione contraente rilascia il certificato di pagamento o altro documento equivalente ai fini dell’emissione della fattura da parte dell’appaltatore.</w:t>
      </w:r>
    </w:p>
    <w:p w14:paraId="6659E7C5" w14:textId="77777777" w:rsidR="00F736B0" w:rsidRDefault="00F736B0" w:rsidP="003D6FBF">
      <w:pPr>
        <w:rPr>
          <w:b/>
          <w:color w:val="004288"/>
          <w:szCs w:val="20"/>
        </w:rPr>
      </w:pPr>
      <w:bookmarkStart w:id="35" w:name="_Toc177135579"/>
      <w:bookmarkStart w:id="36" w:name="_Toc177135580"/>
      <w:bookmarkStart w:id="37" w:name="_Toc177135581"/>
      <w:bookmarkStart w:id="38" w:name="_Toc177135582"/>
      <w:bookmarkStart w:id="39" w:name="_Toc177135583"/>
      <w:bookmarkStart w:id="40" w:name="_Toc177135584"/>
      <w:bookmarkStart w:id="41" w:name="_Toc177135585"/>
      <w:bookmarkStart w:id="42" w:name="_Toc177135586"/>
      <w:bookmarkStart w:id="43" w:name="_Toc177135587"/>
      <w:bookmarkStart w:id="44" w:name="_Toc177135588"/>
      <w:bookmarkEnd w:id="35"/>
      <w:bookmarkEnd w:id="36"/>
      <w:bookmarkEnd w:id="37"/>
      <w:bookmarkEnd w:id="38"/>
      <w:bookmarkEnd w:id="39"/>
      <w:bookmarkEnd w:id="40"/>
      <w:bookmarkEnd w:id="41"/>
      <w:bookmarkEnd w:id="42"/>
      <w:bookmarkEnd w:id="43"/>
      <w:bookmarkEnd w:id="44"/>
    </w:p>
    <w:p w14:paraId="24275828" w14:textId="77777777" w:rsidR="00B76601" w:rsidRDefault="00B76601" w:rsidP="003D6FBF">
      <w:pPr>
        <w:rPr>
          <w:rFonts w:cs="Arial"/>
          <w:kern w:val="2"/>
          <w:szCs w:val="20"/>
        </w:rPr>
      </w:pPr>
    </w:p>
    <w:p w14:paraId="3E3ACFB8" w14:textId="77777777" w:rsidR="00007F25" w:rsidRPr="009116C8" w:rsidRDefault="00007F25" w:rsidP="00CA6C65">
      <w:pPr>
        <w:pStyle w:val="Titolo2"/>
        <w:rPr>
          <w:color w:val="0077CF"/>
        </w:rPr>
      </w:pPr>
      <w:bookmarkStart w:id="45" w:name="_Toc212630864"/>
      <w:bookmarkStart w:id="46" w:name="_Toc224889737"/>
      <w:r w:rsidRPr="009116C8">
        <w:rPr>
          <w:color w:val="0077CF"/>
        </w:rPr>
        <w:t>REQUISITO DNSH</w:t>
      </w:r>
      <w:bookmarkEnd w:id="45"/>
      <w:bookmarkEnd w:id="46"/>
    </w:p>
    <w:p w14:paraId="713F8FB8" w14:textId="77777777" w:rsidR="00007F25" w:rsidRPr="00007F25" w:rsidRDefault="00007F25" w:rsidP="003D6FBF">
      <w:pPr>
        <w:rPr>
          <w:rFonts w:cs="Arial"/>
          <w:kern w:val="2"/>
          <w:szCs w:val="20"/>
        </w:rPr>
      </w:pPr>
      <w:r w:rsidRPr="00007F25">
        <w:rPr>
          <w:rFonts w:cs="Arial"/>
          <w:kern w:val="2"/>
          <w:szCs w:val="20"/>
        </w:rPr>
        <w:t xml:space="preserve">I servizi cloud erogati dovranno essere conformi ai requisiti tecnici e ambientali previsti dalla normativa europea e nazionale in ottemperanza al principio di non arrecare un danno significativo all’ambiente, “Do No </w:t>
      </w:r>
      <w:proofErr w:type="spellStart"/>
      <w:r w:rsidRPr="00007F25">
        <w:rPr>
          <w:rFonts w:cs="Arial"/>
          <w:kern w:val="2"/>
          <w:szCs w:val="20"/>
        </w:rPr>
        <w:t>Significant</w:t>
      </w:r>
      <w:proofErr w:type="spellEnd"/>
      <w:r w:rsidRPr="00007F25">
        <w:rPr>
          <w:rFonts w:cs="Arial"/>
          <w:kern w:val="2"/>
          <w:szCs w:val="20"/>
        </w:rPr>
        <w:t xml:space="preserve"> Harm” (DNSH), relativi alla Scheda n. 6, della Circolare RGS n. 33/2022, aggiornata con le Linee Guida del 14 maggio 2024 qualora vengano acquisiti tramite fondi PNRR. </w:t>
      </w:r>
    </w:p>
    <w:p w14:paraId="2E7989CB" w14:textId="77777777" w:rsidR="00007F25" w:rsidRPr="00007F25" w:rsidRDefault="00007F25" w:rsidP="003D6FBF">
      <w:pPr>
        <w:rPr>
          <w:rFonts w:cs="Arial"/>
          <w:kern w:val="2"/>
          <w:szCs w:val="20"/>
        </w:rPr>
      </w:pPr>
      <w:r w:rsidRPr="00007F25">
        <w:rPr>
          <w:rFonts w:cs="Arial"/>
          <w:kern w:val="2"/>
          <w:szCs w:val="20"/>
        </w:rPr>
        <w:t xml:space="preserve">I partecipanti, che avranno i requisiti necessari al momento della stipula, dovranno completare la Scheda 6 “Servizi informatici di hosting e cloud”, della Circolare RGS n. 33/2022 presente nell’Appendice 8, secondo la dichiarazione redatta ai sensi e per gli effetti degli art. 47 e art. 76 del DPR 445/2000 e fornire la documentazione e/o dichiarazioni necessarie per la verifica di tali requisiti, la cui sussistenza sarà accertata, anche, in fase esecutiva. Inoltre, dovranno inviare a Consip una dichiarazione redatta ai sensi e per gli effetti degli art. 47 e art. 76 del DPR 445/2000 in cui si indicano le Region e/o i Data Center su cui questi servizi verranno erogati. </w:t>
      </w:r>
    </w:p>
    <w:p w14:paraId="07A805A5" w14:textId="77777777" w:rsidR="00007F25" w:rsidRPr="00007F25" w:rsidRDefault="00007F25" w:rsidP="003D6FBF">
      <w:pPr>
        <w:rPr>
          <w:rFonts w:cs="Arial"/>
          <w:kern w:val="2"/>
          <w:szCs w:val="20"/>
        </w:rPr>
      </w:pPr>
      <w:r w:rsidRPr="00007F25">
        <w:rPr>
          <w:rFonts w:cs="Arial"/>
          <w:kern w:val="2"/>
          <w:szCs w:val="20"/>
        </w:rPr>
        <w:t>Resta inteso che:</w:t>
      </w:r>
    </w:p>
    <w:p w14:paraId="53ED36B3" w14:textId="77777777" w:rsidR="00007F25" w:rsidRPr="003D6FBF" w:rsidRDefault="00007F25" w:rsidP="00694B68">
      <w:pPr>
        <w:pStyle w:val="Paragrafoelenco"/>
        <w:numPr>
          <w:ilvl w:val="0"/>
          <w:numId w:val="30"/>
        </w:numPr>
        <w:rPr>
          <w:rFonts w:cs="Arial"/>
          <w:kern w:val="2"/>
          <w:szCs w:val="20"/>
        </w:rPr>
      </w:pPr>
      <w:r w:rsidRPr="003D6FBF">
        <w:rPr>
          <w:rFonts w:cs="Arial"/>
          <w:kern w:val="2"/>
          <w:szCs w:val="20"/>
        </w:rPr>
        <w:t>è demandata alle singole Amministrazioni la responsabilità di richiedere e verificare gli ulteriori documenti necessari alla comprova degli eventuali ulteriori requisiti introdotti in sede di eventuale modifica della scheda n. 6 sopra richiamata ovvero attinenti alla corretta esecuzione delle obbligazioni contrattuali;</w:t>
      </w:r>
    </w:p>
    <w:p w14:paraId="4E584DDD" w14:textId="77777777" w:rsidR="00007F25" w:rsidRPr="003D6FBF" w:rsidRDefault="00007F25" w:rsidP="00694B68">
      <w:pPr>
        <w:pStyle w:val="Paragrafoelenco"/>
        <w:numPr>
          <w:ilvl w:val="0"/>
          <w:numId w:val="30"/>
        </w:numPr>
        <w:rPr>
          <w:rFonts w:cs="Arial"/>
          <w:kern w:val="2"/>
          <w:szCs w:val="20"/>
        </w:rPr>
      </w:pPr>
      <w:r w:rsidRPr="003D6FBF">
        <w:rPr>
          <w:rFonts w:cs="Arial"/>
          <w:kern w:val="2"/>
          <w:szCs w:val="20"/>
        </w:rPr>
        <w:t>sarà altresì onere delle stesse Amministrazioni la corretta archiviazione di tutta la documentazione ai fini delle successive azioni da parte degli organi di controllo nazionali ed europei (es. audit della Commissione UE).</w:t>
      </w:r>
    </w:p>
    <w:p w14:paraId="2CAFF326" w14:textId="77777777" w:rsidR="00007F25" w:rsidRPr="00007F25" w:rsidRDefault="00007F25" w:rsidP="003D6FBF">
      <w:pPr>
        <w:rPr>
          <w:rFonts w:cs="Arial"/>
          <w:kern w:val="2"/>
          <w:szCs w:val="20"/>
        </w:rPr>
      </w:pPr>
      <w:r w:rsidRPr="00007F25">
        <w:rPr>
          <w:rFonts w:cs="Arial"/>
          <w:kern w:val="2"/>
          <w:szCs w:val="20"/>
        </w:rPr>
        <w:t>Coerentemente con quanto previsto dalla Circolare RGS n. 33/2022, la Stazione Appaltante si riserva di verificare l’applicabilità di ulteriori schede al momento non segnalate.</w:t>
      </w:r>
    </w:p>
    <w:p w14:paraId="750FC6CD" w14:textId="77777777" w:rsidR="00007F25" w:rsidRDefault="00007F25" w:rsidP="00007F25">
      <w:pPr>
        <w:spacing w:line="240" w:lineRule="auto"/>
        <w:jc w:val="left"/>
        <w:rPr>
          <w:b/>
          <w:color w:val="004288"/>
          <w:szCs w:val="20"/>
        </w:rPr>
      </w:pPr>
    </w:p>
    <w:p w14:paraId="1E80DEF1" w14:textId="77777777" w:rsidR="009E6C5C" w:rsidRPr="00007F25" w:rsidRDefault="009E6C5C" w:rsidP="00007F25">
      <w:pPr>
        <w:spacing w:line="240" w:lineRule="auto"/>
        <w:jc w:val="left"/>
        <w:rPr>
          <w:b/>
          <w:color w:val="004288"/>
          <w:szCs w:val="20"/>
        </w:rPr>
      </w:pPr>
    </w:p>
    <w:p w14:paraId="794AAA0B" w14:textId="77777777" w:rsidR="00007F25" w:rsidRPr="00007F25" w:rsidRDefault="00007F25" w:rsidP="009116C8">
      <w:pPr>
        <w:pStyle w:val="Titolo2"/>
        <w:rPr>
          <w:color w:val="0077CF"/>
        </w:rPr>
      </w:pPr>
      <w:bookmarkStart w:id="47" w:name="_Toc156917735"/>
      <w:bookmarkStart w:id="48" w:name="_Toc156917736"/>
      <w:bookmarkStart w:id="49" w:name="_Toc156917737"/>
      <w:bookmarkStart w:id="50" w:name="_Toc156917740"/>
      <w:bookmarkStart w:id="51" w:name="_Toc156917741"/>
      <w:bookmarkStart w:id="52" w:name="_Toc156917742"/>
      <w:bookmarkStart w:id="53" w:name="_Toc156917743"/>
      <w:bookmarkStart w:id="54" w:name="_Toc156917744"/>
      <w:bookmarkStart w:id="55" w:name="_Toc156917745"/>
      <w:bookmarkStart w:id="56" w:name="_Toc156917747"/>
      <w:bookmarkStart w:id="57" w:name="_Toc156917748"/>
      <w:bookmarkStart w:id="58" w:name="_Toc156917749"/>
      <w:bookmarkStart w:id="59" w:name="_Toc156917764"/>
      <w:bookmarkStart w:id="60" w:name="_Toc156917765"/>
      <w:bookmarkStart w:id="61" w:name="_Toc156917775"/>
      <w:bookmarkStart w:id="62" w:name="_Toc156917776"/>
      <w:bookmarkStart w:id="63" w:name="_Toc156917788"/>
      <w:bookmarkStart w:id="64" w:name="_Toc160206657"/>
      <w:bookmarkStart w:id="65" w:name="_Toc160206755"/>
      <w:bookmarkStart w:id="66" w:name="_Toc212630865"/>
      <w:bookmarkStart w:id="67" w:name="_Toc22488973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007F25">
        <w:rPr>
          <w:color w:val="0077CF"/>
        </w:rPr>
        <w:t xml:space="preserve">AGGIORNAMENTO DEI </w:t>
      </w:r>
      <w:bookmarkEnd w:id="66"/>
      <w:r w:rsidRPr="00007F25">
        <w:rPr>
          <w:color w:val="0077CF"/>
        </w:rPr>
        <w:t>LISTINI</w:t>
      </w:r>
      <w:bookmarkEnd w:id="67"/>
      <w:r w:rsidRPr="00007F25">
        <w:rPr>
          <w:color w:val="0077CF"/>
        </w:rPr>
        <w:t xml:space="preserve"> </w:t>
      </w:r>
    </w:p>
    <w:p w14:paraId="406A66B3" w14:textId="4D578318" w:rsidR="00007F25" w:rsidRPr="00007F25" w:rsidRDefault="00007F25" w:rsidP="009116C8">
      <w:pPr>
        <w:rPr>
          <w:rFonts w:cs="Arial"/>
          <w:kern w:val="2"/>
          <w:szCs w:val="20"/>
        </w:rPr>
      </w:pPr>
      <w:r w:rsidRPr="00007F25">
        <w:rPr>
          <w:rFonts w:cs="Arial"/>
          <w:kern w:val="2"/>
          <w:szCs w:val="20"/>
        </w:rPr>
        <w:t xml:space="preserve">Ciascun Listino potrà essere oggetto di aggiornamento nel corso della durata </w:t>
      </w:r>
      <w:r w:rsidR="0032593D">
        <w:rPr>
          <w:rFonts w:cs="Arial"/>
          <w:kern w:val="2"/>
          <w:szCs w:val="20"/>
        </w:rPr>
        <w:t>dell’Accordo Quadro</w:t>
      </w:r>
      <w:r w:rsidRPr="00007F25">
        <w:rPr>
          <w:rFonts w:cs="Arial"/>
          <w:kern w:val="2"/>
          <w:szCs w:val="20"/>
        </w:rPr>
        <w:t xml:space="preserve">, sino alla chiusura di tutti i singoli Ordinativi di Fornitura. L’aggiornamento include l’inserimento, la rimozione, la variazione dei </w:t>
      </w:r>
      <w:r w:rsidR="00885FC8">
        <w:rPr>
          <w:rFonts w:cs="Arial"/>
          <w:kern w:val="2"/>
          <w:szCs w:val="20"/>
        </w:rPr>
        <w:t xml:space="preserve">prodotti </w:t>
      </w:r>
      <w:r w:rsidRPr="00007F25">
        <w:rPr>
          <w:rFonts w:cs="Arial"/>
          <w:kern w:val="2"/>
          <w:szCs w:val="20"/>
        </w:rPr>
        <w:t>e/o degli importi unitari degli stessi.</w:t>
      </w:r>
    </w:p>
    <w:p w14:paraId="4CF2C0DC" w14:textId="77777777" w:rsidR="00007F25" w:rsidRPr="00007F25" w:rsidRDefault="00007F25" w:rsidP="009116C8">
      <w:pPr>
        <w:rPr>
          <w:rFonts w:cs="Arial"/>
          <w:kern w:val="2"/>
          <w:szCs w:val="20"/>
        </w:rPr>
      </w:pPr>
      <w:r w:rsidRPr="00007F25">
        <w:rPr>
          <w:rFonts w:cs="Arial"/>
          <w:kern w:val="2"/>
          <w:szCs w:val="20"/>
        </w:rPr>
        <w:t>Resta comunque fermo il rispetto dei requisiti e delle funzionalità base richieste al § 5.</w:t>
      </w:r>
    </w:p>
    <w:p w14:paraId="17DD9DFA" w14:textId="19E09BC3" w:rsidR="00007F25" w:rsidRPr="00007F25" w:rsidRDefault="009D75AE" w:rsidP="009116C8">
      <w:pPr>
        <w:rPr>
          <w:rFonts w:cs="Arial"/>
          <w:kern w:val="2"/>
          <w:szCs w:val="20"/>
        </w:rPr>
      </w:pPr>
      <w:r>
        <w:rPr>
          <w:rFonts w:cs="Arial"/>
          <w:kern w:val="2"/>
          <w:szCs w:val="20"/>
        </w:rPr>
        <w:t>L’</w:t>
      </w:r>
      <w:r w:rsidR="00007F25" w:rsidRPr="00007F25">
        <w:rPr>
          <w:rFonts w:cs="Arial"/>
          <w:kern w:val="2"/>
          <w:szCs w:val="20"/>
        </w:rPr>
        <w:t xml:space="preserve">aggiornamento relativo al Listino di riferimento potrà avvenire in modalità </w:t>
      </w:r>
      <w:r w:rsidR="00E331F1">
        <w:rPr>
          <w:rFonts w:cs="Arial"/>
          <w:kern w:val="2"/>
          <w:szCs w:val="20"/>
        </w:rPr>
        <w:t>annuale</w:t>
      </w:r>
      <w:r w:rsidR="00007F25" w:rsidRPr="00007F25">
        <w:rPr>
          <w:rFonts w:cs="Arial"/>
          <w:kern w:val="2"/>
          <w:szCs w:val="20"/>
        </w:rPr>
        <w:t xml:space="preserve"> per l’intera durata dell’Accordo Quadro e non avrà effetto sugli ordinativi già effettuati. </w:t>
      </w:r>
    </w:p>
    <w:p w14:paraId="2C02426F" w14:textId="6E051397" w:rsidR="00007F25" w:rsidRPr="00007F25" w:rsidRDefault="00CB2BEA" w:rsidP="009116C8">
      <w:pPr>
        <w:rPr>
          <w:rFonts w:cs="Arial"/>
          <w:kern w:val="2"/>
          <w:szCs w:val="20"/>
        </w:rPr>
      </w:pPr>
      <w:r>
        <w:rPr>
          <w:rFonts w:cs="Arial"/>
          <w:kern w:val="2"/>
          <w:szCs w:val="20"/>
        </w:rPr>
        <w:t xml:space="preserve">Per perfezionare tale </w:t>
      </w:r>
      <w:r w:rsidR="00007F25" w:rsidRPr="00007F25">
        <w:rPr>
          <w:rFonts w:cs="Arial"/>
          <w:kern w:val="2"/>
          <w:szCs w:val="20"/>
        </w:rPr>
        <w:t>aggiornamento</w:t>
      </w:r>
      <w:r>
        <w:rPr>
          <w:rFonts w:cs="Arial"/>
          <w:kern w:val="2"/>
          <w:szCs w:val="20"/>
        </w:rPr>
        <w:t xml:space="preserve">, il Fornitore invierà </w:t>
      </w:r>
      <w:r w:rsidR="00007F25" w:rsidRPr="00007F25">
        <w:rPr>
          <w:rFonts w:cs="Arial"/>
          <w:kern w:val="2"/>
          <w:szCs w:val="20"/>
        </w:rPr>
        <w:t xml:space="preserve">a Consip, tramite PEC, entro </w:t>
      </w:r>
      <w:proofErr w:type="gramStart"/>
      <w:r w:rsidR="00007F25" w:rsidRPr="00007F25">
        <w:rPr>
          <w:rFonts w:cs="Arial"/>
          <w:kern w:val="2"/>
          <w:szCs w:val="20"/>
        </w:rPr>
        <w:t>5</w:t>
      </w:r>
      <w:proofErr w:type="gramEnd"/>
      <w:r w:rsidR="00007F25" w:rsidRPr="00007F25">
        <w:rPr>
          <w:rFonts w:cs="Arial"/>
          <w:kern w:val="2"/>
          <w:szCs w:val="20"/>
        </w:rPr>
        <w:t xml:space="preserve"> giorni lavorativi antecedenti il primo giorno del mese e formalizzato con una richiesta di aggiornamento contenente l’evidenza del nuovo Listino firmato digitalmente e avente lo stesso formato previsto in fase di gara.</w:t>
      </w:r>
    </w:p>
    <w:p w14:paraId="6DBB6228" w14:textId="77777777" w:rsidR="00007F25" w:rsidRPr="00007F25" w:rsidRDefault="00007F25" w:rsidP="009116C8">
      <w:pPr>
        <w:rPr>
          <w:rFonts w:cs="Arial"/>
          <w:kern w:val="2"/>
          <w:szCs w:val="20"/>
        </w:rPr>
      </w:pPr>
      <w:r w:rsidRPr="00007F25">
        <w:rPr>
          <w:rFonts w:cs="Arial"/>
          <w:kern w:val="2"/>
          <w:szCs w:val="20"/>
        </w:rPr>
        <w:t xml:space="preserve">Tale aggiornamento include anche la comunicazione a Consip delle seguenti informazioni, oltre alla modifica del catalogo nella Piattaforma “acquisti in rete”: </w:t>
      </w:r>
    </w:p>
    <w:p w14:paraId="48B17D76" w14:textId="77777777" w:rsidR="00007F25" w:rsidRPr="00D23409" w:rsidRDefault="00007F25" w:rsidP="00694B68">
      <w:pPr>
        <w:pStyle w:val="Paragrafoelenco"/>
        <w:numPr>
          <w:ilvl w:val="0"/>
          <w:numId w:val="40"/>
        </w:numPr>
        <w:rPr>
          <w:rFonts w:cs="Arial"/>
          <w:kern w:val="2"/>
          <w:szCs w:val="20"/>
        </w:rPr>
      </w:pPr>
      <w:r w:rsidRPr="00D23409">
        <w:rPr>
          <w:rFonts w:cs="Arial"/>
          <w:kern w:val="2"/>
          <w:szCs w:val="20"/>
        </w:rPr>
        <w:lastRenderedPageBreak/>
        <w:t>dichiarazione in originale resa, ai sensi e per gli effetti degli artt. 47 e 76 del D.P.R. n. 445/2000, dal legale rappresentante del CSP con il nuovo Listino da pubblicare, i relativi prezzi di Listino e l’impegno del CSP ad applicare sullo stesso la medesima scontistica utilizzata per la costruzione della base d’asta dell’Accordo Quadro (o condizioni di miglior favore);</w:t>
      </w:r>
    </w:p>
    <w:p w14:paraId="5C26E51E" w14:textId="77777777" w:rsidR="00007F25" w:rsidRPr="00885FC8" w:rsidRDefault="00007F25" w:rsidP="00694B68">
      <w:pPr>
        <w:pStyle w:val="Paragrafoelenco"/>
        <w:numPr>
          <w:ilvl w:val="0"/>
          <w:numId w:val="40"/>
        </w:numPr>
        <w:rPr>
          <w:rFonts w:cs="Arial"/>
          <w:kern w:val="2"/>
          <w:szCs w:val="20"/>
        </w:rPr>
      </w:pPr>
      <w:r w:rsidRPr="00885FC8">
        <w:rPr>
          <w:rFonts w:cs="Arial"/>
          <w:kern w:val="2"/>
          <w:szCs w:val="20"/>
        </w:rPr>
        <w:t>dichiarazione in originale resa, ai sensi e per gli effetti degli artt. 47 e 76 del D.P.R. n. 445/2000, dal legale rappresentante del Fornitore, il nuovo Listino da pubblicare, i relativi prezzi di Listino a cui si applica lo sconto del CSP, e l’impegno ad applicare sullo stesso la medesima scontistica di aggiudicazione dell’Accordo Quadro (o condizioni di miglior favore);</w:t>
      </w:r>
    </w:p>
    <w:p w14:paraId="5B309427" w14:textId="77777777" w:rsidR="00007F25" w:rsidRPr="00885FC8" w:rsidRDefault="00007F25" w:rsidP="00694B68">
      <w:pPr>
        <w:pStyle w:val="Paragrafoelenco"/>
        <w:numPr>
          <w:ilvl w:val="0"/>
          <w:numId w:val="40"/>
        </w:numPr>
        <w:rPr>
          <w:rFonts w:cs="Arial"/>
          <w:kern w:val="2"/>
          <w:szCs w:val="20"/>
        </w:rPr>
      </w:pPr>
      <w:r w:rsidRPr="00885FC8">
        <w:rPr>
          <w:rFonts w:cs="Arial"/>
          <w:kern w:val="2"/>
          <w:szCs w:val="20"/>
        </w:rPr>
        <w:t>“nuovo Listino” da pubblicare, con lo stesso formato utilizzato in fase di gara;</w:t>
      </w:r>
    </w:p>
    <w:p w14:paraId="71B0775A" w14:textId="77777777" w:rsidR="00007F25" w:rsidRPr="00885FC8" w:rsidRDefault="00007F25" w:rsidP="00694B68">
      <w:pPr>
        <w:pStyle w:val="Paragrafoelenco"/>
        <w:numPr>
          <w:ilvl w:val="0"/>
          <w:numId w:val="40"/>
        </w:numPr>
        <w:rPr>
          <w:rFonts w:cs="Arial"/>
          <w:kern w:val="2"/>
          <w:szCs w:val="20"/>
        </w:rPr>
      </w:pPr>
      <w:r w:rsidRPr="00885FC8">
        <w:rPr>
          <w:rFonts w:cs="Arial"/>
          <w:kern w:val="2"/>
          <w:szCs w:val="20"/>
        </w:rPr>
        <w:t xml:space="preserve">“lista degli aggiornamenti”, in formato foglio di calcolo elettronico, contenente i: </w:t>
      </w:r>
    </w:p>
    <w:p w14:paraId="19DFBA13" w14:textId="5B3AFB8E" w:rsidR="00007F25" w:rsidRPr="00D23409" w:rsidRDefault="00007F25" w:rsidP="00694B68">
      <w:pPr>
        <w:pStyle w:val="Paragrafoelenco"/>
        <w:numPr>
          <w:ilvl w:val="0"/>
          <w:numId w:val="41"/>
        </w:numPr>
        <w:rPr>
          <w:rFonts w:cs="Arial"/>
          <w:kern w:val="2"/>
          <w:szCs w:val="20"/>
        </w:rPr>
      </w:pPr>
      <w:r w:rsidRPr="00D23409">
        <w:rPr>
          <w:rFonts w:cs="Arial"/>
          <w:kern w:val="2"/>
          <w:szCs w:val="20"/>
        </w:rPr>
        <w:t xml:space="preserve">nuovi </w:t>
      </w:r>
      <w:r w:rsidR="006C278C">
        <w:rPr>
          <w:rFonts w:cs="Arial"/>
          <w:kern w:val="2"/>
          <w:szCs w:val="20"/>
        </w:rPr>
        <w:t>prodotti</w:t>
      </w:r>
      <w:r w:rsidRPr="00D23409">
        <w:rPr>
          <w:rFonts w:cs="Arial"/>
          <w:kern w:val="2"/>
          <w:szCs w:val="20"/>
        </w:rPr>
        <w:t xml:space="preserve">, </w:t>
      </w:r>
    </w:p>
    <w:p w14:paraId="36F2207A" w14:textId="65E1A7CE" w:rsidR="00007F25" w:rsidRPr="00D23409" w:rsidRDefault="006C278C" w:rsidP="00694B68">
      <w:pPr>
        <w:pStyle w:val="Paragrafoelenco"/>
        <w:numPr>
          <w:ilvl w:val="0"/>
          <w:numId w:val="41"/>
        </w:numPr>
        <w:rPr>
          <w:rFonts w:cs="Arial"/>
          <w:kern w:val="2"/>
          <w:szCs w:val="20"/>
        </w:rPr>
      </w:pPr>
      <w:r>
        <w:rPr>
          <w:rFonts w:cs="Arial"/>
          <w:kern w:val="2"/>
          <w:szCs w:val="20"/>
        </w:rPr>
        <w:t xml:space="preserve">prodotti </w:t>
      </w:r>
      <w:r w:rsidR="00007F25" w:rsidRPr="00D23409">
        <w:rPr>
          <w:rFonts w:cs="Arial"/>
          <w:kern w:val="2"/>
          <w:szCs w:val="20"/>
        </w:rPr>
        <w:t xml:space="preserve">rimossi, </w:t>
      </w:r>
    </w:p>
    <w:p w14:paraId="01D4BD4B" w14:textId="7F81DFC5" w:rsidR="00007F25" w:rsidRPr="00D23409" w:rsidRDefault="006C278C" w:rsidP="00694B68">
      <w:pPr>
        <w:pStyle w:val="Paragrafoelenco"/>
        <w:numPr>
          <w:ilvl w:val="0"/>
          <w:numId w:val="41"/>
        </w:numPr>
        <w:rPr>
          <w:rFonts w:cs="Arial"/>
          <w:kern w:val="2"/>
          <w:szCs w:val="20"/>
        </w:rPr>
      </w:pPr>
      <w:r>
        <w:rPr>
          <w:rFonts w:cs="Arial"/>
          <w:kern w:val="2"/>
          <w:szCs w:val="20"/>
        </w:rPr>
        <w:t xml:space="preserve">prodotti </w:t>
      </w:r>
      <w:r w:rsidR="00007F25" w:rsidRPr="00D23409">
        <w:rPr>
          <w:rFonts w:cs="Arial"/>
          <w:kern w:val="2"/>
          <w:szCs w:val="20"/>
        </w:rPr>
        <w:t>sostituiti;</w:t>
      </w:r>
    </w:p>
    <w:p w14:paraId="596E98F9" w14:textId="2D14AB3A" w:rsidR="00007F25" w:rsidRPr="00D23409" w:rsidRDefault="006C278C" w:rsidP="00694B68">
      <w:pPr>
        <w:pStyle w:val="Paragrafoelenco"/>
        <w:numPr>
          <w:ilvl w:val="0"/>
          <w:numId w:val="41"/>
        </w:numPr>
        <w:rPr>
          <w:rFonts w:cs="Arial"/>
          <w:kern w:val="2"/>
          <w:szCs w:val="20"/>
        </w:rPr>
      </w:pPr>
      <w:r>
        <w:rPr>
          <w:rFonts w:cs="Arial"/>
          <w:kern w:val="2"/>
          <w:szCs w:val="20"/>
        </w:rPr>
        <w:t xml:space="preserve">prodotti </w:t>
      </w:r>
      <w:r w:rsidR="00007F25" w:rsidRPr="00D23409">
        <w:rPr>
          <w:rFonts w:cs="Arial"/>
          <w:kern w:val="2"/>
          <w:szCs w:val="20"/>
        </w:rPr>
        <w:t>di cui è variato solo il corrispettivo.</w:t>
      </w:r>
    </w:p>
    <w:p w14:paraId="02EF612E" w14:textId="19DDA1EA" w:rsidR="00007F25" w:rsidRPr="00885FC8" w:rsidRDefault="00007F25" w:rsidP="00885FC8">
      <w:pPr>
        <w:rPr>
          <w:rFonts w:cs="Arial"/>
          <w:kern w:val="2"/>
          <w:szCs w:val="20"/>
        </w:rPr>
      </w:pPr>
      <w:r w:rsidRPr="00885FC8">
        <w:rPr>
          <w:rFonts w:cs="Arial"/>
          <w:kern w:val="2"/>
          <w:szCs w:val="20"/>
        </w:rPr>
        <w:t xml:space="preserve">Con riferimento all’introduzione di un nuovo </w:t>
      </w:r>
      <w:r w:rsidR="006C278C">
        <w:rPr>
          <w:rFonts w:cs="Arial"/>
          <w:kern w:val="2"/>
          <w:szCs w:val="20"/>
        </w:rPr>
        <w:t>prodotto</w:t>
      </w:r>
      <w:r w:rsidRPr="00885FC8">
        <w:rPr>
          <w:rFonts w:cs="Arial"/>
          <w:kern w:val="2"/>
          <w:szCs w:val="20"/>
        </w:rPr>
        <w:t>, Consip si riserva la facoltà di richiedere ogni più idonea documentazione a supporto, se necessaria.</w:t>
      </w:r>
    </w:p>
    <w:p w14:paraId="346FC83A" w14:textId="77777777" w:rsidR="00007F25" w:rsidRPr="00885FC8" w:rsidRDefault="00007F25" w:rsidP="00885FC8">
      <w:pPr>
        <w:rPr>
          <w:rFonts w:cs="Arial"/>
          <w:kern w:val="2"/>
          <w:szCs w:val="20"/>
        </w:rPr>
      </w:pPr>
      <w:r w:rsidRPr="00885FC8">
        <w:rPr>
          <w:rFonts w:cs="Arial"/>
          <w:kern w:val="2"/>
          <w:szCs w:val="20"/>
        </w:rPr>
        <w:t xml:space="preserve">Una volta ottenuta l’approvazione di Consip il fornitore dovrà modificare, entro </w:t>
      </w:r>
      <w:proofErr w:type="gramStart"/>
      <w:r w:rsidRPr="00885FC8">
        <w:rPr>
          <w:rFonts w:cs="Arial"/>
          <w:kern w:val="2"/>
          <w:szCs w:val="20"/>
        </w:rPr>
        <w:t>5</w:t>
      </w:r>
      <w:proofErr w:type="gramEnd"/>
      <w:r w:rsidRPr="00885FC8">
        <w:rPr>
          <w:rFonts w:cs="Arial"/>
          <w:kern w:val="2"/>
          <w:szCs w:val="20"/>
        </w:rPr>
        <w:t xml:space="preserve"> giorni, il catalogo nella piattaforma “acquisti in rete”, pena l’applicazione delle penali.</w:t>
      </w:r>
    </w:p>
    <w:p w14:paraId="3F611A7C" w14:textId="77777777" w:rsidR="00007F25" w:rsidRPr="00885FC8" w:rsidRDefault="00007F25" w:rsidP="00885FC8">
      <w:pPr>
        <w:rPr>
          <w:rFonts w:cs="Arial"/>
          <w:kern w:val="2"/>
          <w:szCs w:val="20"/>
        </w:rPr>
      </w:pPr>
    </w:p>
    <w:p w14:paraId="1950230A" w14:textId="77777777" w:rsidR="00010FCF" w:rsidRDefault="00010FCF" w:rsidP="00007F25">
      <w:pPr>
        <w:spacing w:line="240" w:lineRule="auto"/>
        <w:jc w:val="left"/>
        <w:rPr>
          <w:b/>
          <w:color w:val="004288"/>
          <w:szCs w:val="20"/>
        </w:rPr>
      </w:pPr>
    </w:p>
    <w:p w14:paraId="40E8EF9D" w14:textId="4E59DFE7" w:rsidR="00010FCF" w:rsidRPr="00010FCF" w:rsidRDefault="00820A70" w:rsidP="00010FCF">
      <w:pPr>
        <w:pStyle w:val="Titolo2"/>
        <w:rPr>
          <w:color w:val="0077CF"/>
        </w:rPr>
      </w:pPr>
      <w:bookmarkStart w:id="68" w:name="_Toc151372460"/>
      <w:bookmarkStart w:id="69" w:name="_Toc224889739"/>
      <w:r w:rsidRPr="00010FCF">
        <w:rPr>
          <w:color w:val="0077CF"/>
        </w:rPr>
        <w:t>REQUISITI ORGANIZZATIVI E RUOLI DI COORDINAMENTO RICHIESTI</w:t>
      </w:r>
      <w:bookmarkEnd w:id="68"/>
      <w:bookmarkEnd w:id="69"/>
    </w:p>
    <w:p w14:paraId="7A5A2AC1" w14:textId="34FC684A" w:rsidR="00007F25" w:rsidRPr="00DF3AF1" w:rsidRDefault="00007F25" w:rsidP="008D0B87">
      <w:pPr>
        <w:rPr>
          <w:rFonts w:cs="Arial"/>
          <w:b/>
          <w:bCs/>
          <w:kern w:val="2"/>
          <w:szCs w:val="20"/>
        </w:rPr>
      </w:pPr>
      <w:r w:rsidRPr="00D53246">
        <w:rPr>
          <w:rFonts w:cs="Arial"/>
          <w:kern w:val="2"/>
          <w:szCs w:val="20"/>
        </w:rPr>
        <w:t xml:space="preserve">Per la gestione dei servizi connessi alla fornitura, il Fornitore dovrà mettere a disposizione un </w:t>
      </w:r>
      <w:r w:rsidR="00061B77" w:rsidRPr="00DF3AF1">
        <w:rPr>
          <w:rFonts w:cs="Arial"/>
          <w:b/>
          <w:bCs/>
          <w:kern w:val="2"/>
          <w:szCs w:val="20"/>
        </w:rPr>
        <w:t xml:space="preserve">Responsabile </w:t>
      </w:r>
      <w:r w:rsidR="00D53246" w:rsidRPr="00DF3AF1">
        <w:rPr>
          <w:rFonts w:cs="Arial"/>
          <w:b/>
          <w:bCs/>
          <w:kern w:val="2"/>
          <w:szCs w:val="20"/>
        </w:rPr>
        <w:t>generale del Contratto</w:t>
      </w:r>
      <w:r w:rsidRPr="00DF3AF1">
        <w:rPr>
          <w:rFonts w:cs="Arial"/>
          <w:b/>
          <w:bCs/>
          <w:kern w:val="2"/>
          <w:szCs w:val="20"/>
        </w:rPr>
        <w:t>.</w:t>
      </w:r>
    </w:p>
    <w:p w14:paraId="70271C7B" w14:textId="77777777" w:rsidR="00007F25" w:rsidRPr="00D53246" w:rsidRDefault="00007F25" w:rsidP="008D0B87">
      <w:pPr>
        <w:rPr>
          <w:rFonts w:cs="Arial"/>
          <w:kern w:val="2"/>
          <w:szCs w:val="20"/>
        </w:rPr>
      </w:pPr>
      <w:r w:rsidRPr="00D53246">
        <w:rPr>
          <w:rFonts w:cs="Arial"/>
          <w:kern w:val="2"/>
          <w:szCs w:val="20"/>
        </w:rPr>
        <w:t xml:space="preserve">In sede di consegna dei documenti per la stipula, il Fornitore dovrà fornire le generalità della persona, la sua </w:t>
      </w:r>
      <w:proofErr w:type="gramStart"/>
      <w:r w:rsidRPr="00D53246">
        <w:rPr>
          <w:rFonts w:cs="Arial"/>
          <w:kern w:val="2"/>
          <w:szCs w:val="20"/>
        </w:rPr>
        <w:t>email</w:t>
      </w:r>
      <w:proofErr w:type="gramEnd"/>
      <w:r w:rsidRPr="00D53246">
        <w:rPr>
          <w:rFonts w:cs="Arial"/>
          <w:kern w:val="2"/>
          <w:szCs w:val="20"/>
        </w:rPr>
        <w:t>, numero di cellulare, il titolo di studio e l’anno di conseguimento, la qualifica professionale e l’esperienza acquisita (con evidenza delle principali attività svolte).</w:t>
      </w:r>
    </w:p>
    <w:p w14:paraId="277C89F4" w14:textId="439763F5" w:rsidR="00007F25" w:rsidRPr="00D53246" w:rsidRDefault="00007F25" w:rsidP="008D0B87">
      <w:pPr>
        <w:rPr>
          <w:rFonts w:cs="Arial"/>
          <w:kern w:val="2"/>
          <w:szCs w:val="20"/>
        </w:rPr>
      </w:pPr>
      <w:r w:rsidRPr="00D53246">
        <w:rPr>
          <w:rFonts w:cs="Arial"/>
          <w:kern w:val="2"/>
          <w:szCs w:val="20"/>
        </w:rPr>
        <w:t xml:space="preserve">Se nel corso dell’Accordo Quadro la persona individuata e nominata non sarà disponibile, per qualsiasi ragione, a svolgere le attività previste, il Fornitore dovrà sostituirla entro </w:t>
      </w:r>
      <w:proofErr w:type="gramStart"/>
      <w:r w:rsidRPr="00D53246">
        <w:rPr>
          <w:rFonts w:cs="Arial"/>
          <w:kern w:val="2"/>
          <w:szCs w:val="20"/>
        </w:rPr>
        <w:t>5</w:t>
      </w:r>
      <w:proofErr w:type="gramEnd"/>
      <w:r w:rsidRPr="00D53246">
        <w:rPr>
          <w:rFonts w:cs="Arial"/>
          <w:kern w:val="2"/>
          <w:szCs w:val="20"/>
        </w:rPr>
        <w:t xml:space="preserve"> giorni lavorativi, anche se in via temporanea, con figura professionale adeguata, inviando una PEC a Consip con tutti i documenti inerenti </w:t>
      </w:r>
      <w:r w:rsidR="00FA794D" w:rsidRPr="00D53246">
        <w:rPr>
          <w:rFonts w:cs="Arial"/>
          <w:kern w:val="2"/>
          <w:szCs w:val="20"/>
        </w:rPr>
        <w:t>alla</w:t>
      </w:r>
      <w:r w:rsidRPr="00D53246">
        <w:rPr>
          <w:rFonts w:cs="Arial"/>
          <w:kern w:val="2"/>
          <w:szCs w:val="20"/>
        </w:rPr>
        <w:t xml:space="preserve"> richiesta del cambio di nominativo, pena l’applicazione delle penali.</w:t>
      </w:r>
    </w:p>
    <w:p w14:paraId="6FC52570" w14:textId="77777777" w:rsidR="00007F25" w:rsidRPr="00D53246" w:rsidRDefault="00007F25" w:rsidP="008D0B87">
      <w:pPr>
        <w:rPr>
          <w:rFonts w:cs="Arial"/>
          <w:kern w:val="2"/>
          <w:szCs w:val="20"/>
        </w:rPr>
      </w:pPr>
      <w:r w:rsidRPr="00D53246">
        <w:rPr>
          <w:rFonts w:cs="Arial"/>
          <w:kern w:val="2"/>
          <w:szCs w:val="20"/>
        </w:rPr>
        <w:t>Il Responsabile generale del contratto avrà la responsabilità delle seguenti attività:</w:t>
      </w:r>
    </w:p>
    <w:p w14:paraId="793A24AF" w14:textId="77777777" w:rsidR="00007F25" w:rsidRPr="00D53246" w:rsidRDefault="00007F25" w:rsidP="00D53246">
      <w:pPr>
        <w:pStyle w:val="Paragrafoelenco"/>
        <w:numPr>
          <w:ilvl w:val="0"/>
          <w:numId w:val="48"/>
        </w:numPr>
        <w:rPr>
          <w:rFonts w:cs="Arial"/>
          <w:kern w:val="2"/>
          <w:szCs w:val="20"/>
        </w:rPr>
      </w:pPr>
      <w:r w:rsidRPr="00D53246">
        <w:rPr>
          <w:rFonts w:cs="Arial"/>
          <w:kern w:val="2"/>
          <w:szCs w:val="20"/>
        </w:rPr>
        <w:t>curare i rapporti con Consip e con le Amministrazioni;</w:t>
      </w:r>
    </w:p>
    <w:p w14:paraId="469E3619" w14:textId="77777777" w:rsidR="00007F25" w:rsidRPr="00D53246" w:rsidRDefault="00007F25" w:rsidP="00D53246">
      <w:pPr>
        <w:pStyle w:val="Paragrafoelenco"/>
        <w:numPr>
          <w:ilvl w:val="0"/>
          <w:numId w:val="48"/>
        </w:numPr>
        <w:rPr>
          <w:rFonts w:cs="Arial"/>
          <w:kern w:val="2"/>
          <w:szCs w:val="20"/>
        </w:rPr>
      </w:pPr>
      <w:r w:rsidRPr="00D53246">
        <w:rPr>
          <w:rFonts w:cs="Arial"/>
          <w:kern w:val="2"/>
          <w:szCs w:val="20"/>
        </w:rPr>
        <w:t>impostare, organizzare, pianificare e controllare tutte le azioni necessarie per garantire il rispetto delle prestazioni richieste;</w:t>
      </w:r>
    </w:p>
    <w:p w14:paraId="3E8E45E8" w14:textId="65E3731F" w:rsidR="00007F25" w:rsidRPr="00D53246" w:rsidRDefault="00007F25" w:rsidP="00D53246">
      <w:pPr>
        <w:pStyle w:val="Paragrafoelenco"/>
        <w:numPr>
          <w:ilvl w:val="0"/>
          <w:numId w:val="48"/>
        </w:numPr>
        <w:rPr>
          <w:rFonts w:cs="Arial"/>
          <w:kern w:val="2"/>
          <w:szCs w:val="20"/>
        </w:rPr>
      </w:pPr>
      <w:r w:rsidRPr="00D53246">
        <w:rPr>
          <w:rFonts w:cs="Arial"/>
          <w:kern w:val="2"/>
          <w:szCs w:val="20"/>
        </w:rPr>
        <w:t xml:space="preserve">monitorare l’andamento dei livelli di servizio per tutto il periodo di efficacia dei singoli contratti </w:t>
      </w:r>
      <w:r w:rsidR="001F1710">
        <w:rPr>
          <w:rFonts w:cs="Arial"/>
          <w:kern w:val="2"/>
          <w:szCs w:val="20"/>
        </w:rPr>
        <w:t>esecutivi</w:t>
      </w:r>
      <w:r w:rsidRPr="00D53246">
        <w:rPr>
          <w:rFonts w:cs="Arial"/>
          <w:kern w:val="2"/>
          <w:szCs w:val="20"/>
        </w:rPr>
        <w:t>;</w:t>
      </w:r>
    </w:p>
    <w:p w14:paraId="731CB38A" w14:textId="77777777" w:rsidR="00007F25" w:rsidRPr="00D53246" w:rsidRDefault="00007F25" w:rsidP="00D53246">
      <w:pPr>
        <w:pStyle w:val="Paragrafoelenco"/>
        <w:numPr>
          <w:ilvl w:val="0"/>
          <w:numId w:val="48"/>
        </w:numPr>
        <w:rPr>
          <w:rFonts w:cs="Arial"/>
          <w:kern w:val="2"/>
          <w:szCs w:val="20"/>
        </w:rPr>
      </w:pPr>
      <w:r w:rsidRPr="00D53246">
        <w:rPr>
          <w:rFonts w:cs="Arial"/>
          <w:kern w:val="2"/>
          <w:szCs w:val="20"/>
        </w:rPr>
        <w:t>adottare idonei strumenti per facilitare la comunicazione e lo scambio di informazioni tra i vari attori coinvolti;</w:t>
      </w:r>
    </w:p>
    <w:p w14:paraId="2F20A24E" w14:textId="77777777" w:rsidR="00007F25" w:rsidRPr="00D53246" w:rsidRDefault="00007F25" w:rsidP="00D53246">
      <w:pPr>
        <w:pStyle w:val="Paragrafoelenco"/>
        <w:numPr>
          <w:ilvl w:val="0"/>
          <w:numId w:val="48"/>
        </w:numPr>
        <w:rPr>
          <w:rFonts w:cs="Arial"/>
          <w:kern w:val="2"/>
          <w:szCs w:val="20"/>
        </w:rPr>
      </w:pPr>
      <w:r w:rsidRPr="00D53246">
        <w:rPr>
          <w:rFonts w:cs="Arial"/>
          <w:kern w:val="2"/>
          <w:szCs w:val="20"/>
        </w:rPr>
        <w:t>partecipare alle riunioni di avanzamento e/o a riunioni indette dalle Amministrazioni;</w:t>
      </w:r>
    </w:p>
    <w:p w14:paraId="11FF56D7" w14:textId="77777777" w:rsidR="00007F25" w:rsidRPr="00D53246" w:rsidRDefault="00007F25" w:rsidP="00D53246">
      <w:pPr>
        <w:pStyle w:val="Paragrafoelenco"/>
        <w:numPr>
          <w:ilvl w:val="0"/>
          <w:numId w:val="48"/>
        </w:numPr>
        <w:rPr>
          <w:rFonts w:cs="Arial"/>
          <w:kern w:val="2"/>
          <w:szCs w:val="20"/>
        </w:rPr>
      </w:pPr>
      <w:r w:rsidRPr="00D53246">
        <w:rPr>
          <w:rFonts w:cs="Arial"/>
          <w:kern w:val="2"/>
          <w:szCs w:val="20"/>
        </w:rPr>
        <w:lastRenderedPageBreak/>
        <w:t>reporting mensile, e comunque su esplicita richiesta da parte di Consip, sull’andamento dell’Accordo Quadro come descritto precedentemente;</w:t>
      </w:r>
    </w:p>
    <w:p w14:paraId="0BB33B0B" w14:textId="34EE1BEE" w:rsidR="00007F25" w:rsidRPr="00D53246" w:rsidRDefault="00007F25" w:rsidP="00D53246">
      <w:pPr>
        <w:pStyle w:val="Paragrafoelenco"/>
        <w:numPr>
          <w:ilvl w:val="0"/>
          <w:numId w:val="48"/>
        </w:numPr>
        <w:rPr>
          <w:rFonts w:cs="Arial"/>
          <w:kern w:val="2"/>
          <w:szCs w:val="20"/>
        </w:rPr>
      </w:pPr>
      <w:r w:rsidRPr="00D53246">
        <w:rPr>
          <w:rFonts w:cs="Arial"/>
          <w:kern w:val="2"/>
          <w:szCs w:val="20"/>
        </w:rPr>
        <w:t>gestire dei reclami/disservizi da parte delle Amministrazioni e/o di Consip.</w:t>
      </w:r>
    </w:p>
    <w:p w14:paraId="75ECCCAA" w14:textId="77777777" w:rsidR="00007F25" w:rsidRPr="00D53246" w:rsidRDefault="00007F25" w:rsidP="008D0B87">
      <w:pPr>
        <w:rPr>
          <w:rFonts w:cs="Arial"/>
          <w:kern w:val="2"/>
          <w:szCs w:val="20"/>
        </w:rPr>
      </w:pPr>
    </w:p>
    <w:p w14:paraId="18749464" w14:textId="77777777" w:rsidR="00007F25" w:rsidRDefault="00007F25" w:rsidP="008D0B87">
      <w:pPr>
        <w:rPr>
          <w:rFonts w:cs="Arial"/>
          <w:kern w:val="2"/>
          <w:szCs w:val="20"/>
        </w:rPr>
      </w:pPr>
      <w:r w:rsidRPr="00D53246">
        <w:rPr>
          <w:rFonts w:cs="Arial"/>
          <w:kern w:val="2"/>
          <w:szCs w:val="20"/>
        </w:rPr>
        <w:t>In considerazione della natura delle attività da svolgere e a garanzia dell’operatività dei servizi, dovrà essere reperibile telefonicamente e/o via mail dal lunedì al venerdì, dalle ore 9 alle ore 18, pena l’applicazione delle penali.</w:t>
      </w:r>
    </w:p>
    <w:p w14:paraId="02A595C7" w14:textId="77777777" w:rsidR="00014E41" w:rsidRDefault="00014E41" w:rsidP="008D0B87">
      <w:pPr>
        <w:rPr>
          <w:rFonts w:cs="Arial"/>
          <w:kern w:val="2"/>
          <w:szCs w:val="20"/>
        </w:rPr>
      </w:pPr>
    </w:p>
    <w:p w14:paraId="36BAC512" w14:textId="77777777" w:rsidR="00FE0B4A" w:rsidRPr="00007F25" w:rsidRDefault="00FE0B4A" w:rsidP="008D0B87">
      <w:pPr>
        <w:rPr>
          <w:rFonts w:cs="Arial"/>
          <w:kern w:val="2"/>
          <w:szCs w:val="20"/>
        </w:rPr>
      </w:pPr>
    </w:p>
    <w:p w14:paraId="4B6D72E8" w14:textId="77777777" w:rsidR="00007F25" w:rsidRPr="00007F25" w:rsidRDefault="00007F25" w:rsidP="009116C8">
      <w:pPr>
        <w:pStyle w:val="Titolo2"/>
        <w:rPr>
          <w:color w:val="0077CF"/>
        </w:rPr>
      </w:pPr>
      <w:bookmarkStart w:id="70" w:name="_Toc158114787"/>
      <w:bookmarkStart w:id="71" w:name="_Toc158114790"/>
      <w:bookmarkStart w:id="72" w:name="_Toc158114791"/>
      <w:bookmarkStart w:id="73" w:name="_Toc158114792"/>
      <w:bookmarkStart w:id="74" w:name="_Toc158114793"/>
      <w:bookmarkStart w:id="75" w:name="_Toc158114794"/>
      <w:bookmarkStart w:id="76" w:name="_Toc158114798"/>
      <w:bookmarkStart w:id="77" w:name="_Toc212630868"/>
      <w:bookmarkStart w:id="78" w:name="_Toc224889740"/>
      <w:bookmarkEnd w:id="70"/>
      <w:bookmarkEnd w:id="71"/>
      <w:bookmarkEnd w:id="72"/>
      <w:bookmarkEnd w:id="73"/>
      <w:bookmarkEnd w:id="74"/>
      <w:bookmarkEnd w:id="75"/>
      <w:bookmarkEnd w:id="76"/>
      <w:r w:rsidRPr="00007F25">
        <w:rPr>
          <w:color w:val="0077CF"/>
        </w:rPr>
        <w:t>ADEMPIMENTI E RELATIVE PENALI</w:t>
      </w:r>
      <w:bookmarkEnd w:id="77"/>
      <w:bookmarkEnd w:id="78"/>
    </w:p>
    <w:p w14:paraId="40DDF90F" w14:textId="77777777" w:rsidR="00007F25" w:rsidRDefault="00007F25" w:rsidP="00DF5672">
      <w:pPr>
        <w:rPr>
          <w:rFonts w:cs="Arial"/>
          <w:kern w:val="2"/>
          <w:szCs w:val="20"/>
        </w:rPr>
      </w:pPr>
      <w:r w:rsidRPr="00DF5672">
        <w:rPr>
          <w:rFonts w:cs="Arial"/>
          <w:kern w:val="2"/>
          <w:szCs w:val="20"/>
        </w:rPr>
        <w:t>Di seguito si riportano gli adempimenti contrattuali e le relative penali:</w:t>
      </w:r>
    </w:p>
    <w:p w14:paraId="7D8C06AB" w14:textId="77777777" w:rsidR="00917E54" w:rsidRPr="00DF5672" w:rsidRDefault="00917E54" w:rsidP="00DF5672">
      <w:pPr>
        <w:rPr>
          <w:rFonts w:cs="Arial"/>
          <w:kern w:val="2"/>
          <w:szCs w:val="20"/>
        </w:rPr>
      </w:pPr>
    </w:p>
    <w:tbl>
      <w:tblPr>
        <w:tblStyle w:val="Tabellagriglia5scura-colore1"/>
        <w:tblW w:w="8777" w:type="dxa"/>
        <w:tblLook w:val="04A0" w:firstRow="1" w:lastRow="0" w:firstColumn="1" w:lastColumn="0" w:noHBand="0" w:noVBand="1"/>
      </w:tblPr>
      <w:tblGrid>
        <w:gridCol w:w="1413"/>
        <w:gridCol w:w="1984"/>
        <w:gridCol w:w="3686"/>
        <w:gridCol w:w="1694"/>
      </w:tblGrid>
      <w:tr w:rsidR="009E5228" w:rsidRPr="009E5228" w14:paraId="31F44FD7" w14:textId="086D7DC6" w:rsidTr="004A3D70">
        <w:trPr>
          <w:cnfStyle w:val="100000000000" w:firstRow="1" w:lastRow="0" w:firstColumn="0" w:lastColumn="0" w:oddVBand="0" w:evenVBand="0" w:oddHBand="0" w:evenHBand="0"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1413" w:type="dxa"/>
          </w:tcPr>
          <w:p w14:paraId="1EA898EE" w14:textId="77777777" w:rsidR="0048565C" w:rsidRPr="009E5228" w:rsidRDefault="0048565C" w:rsidP="004A3D70">
            <w:pPr>
              <w:spacing w:line="240" w:lineRule="auto"/>
              <w:jc w:val="center"/>
              <w:rPr>
                <w:bCs w:val="0"/>
                <w:sz w:val="16"/>
                <w:szCs w:val="16"/>
              </w:rPr>
            </w:pPr>
            <w:r w:rsidRPr="009E5228">
              <w:rPr>
                <w:sz w:val="16"/>
                <w:szCs w:val="16"/>
              </w:rPr>
              <w:t>Adempimento</w:t>
            </w:r>
          </w:p>
        </w:tc>
        <w:tc>
          <w:tcPr>
            <w:tcW w:w="1984" w:type="dxa"/>
          </w:tcPr>
          <w:p w14:paraId="44FFAC31" w14:textId="2C4CB502" w:rsidR="0048565C" w:rsidRPr="009E5228" w:rsidRDefault="0048565C" w:rsidP="004A3D70">
            <w:pPr>
              <w:spacing w:line="240" w:lineRule="auto"/>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9E5228">
              <w:rPr>
                <w:sz w:val="16"/>
                <w:szCs w:val="16"/>
              </w:rPr>
              <w:t>Riferimento</w:t>
            </w:r>
            <w:r w:rsidR="004A3D70">
              <w:rPr>
                <w:sz w:val="16"/>
                <w:szCs w:val="16"/>
              </w:rPr>
              <w:t xml:space="preserve"> Contrattuale</w:t>
            </w:r>
          </w:p>
        </w:tc>
        <w:tc>
          <w:tcPr>
            <w:tcW w:w="3686" w:type="dxa"/>
          </w:tcPr>
          <w:p w14:paraId="1F7DA374" w14:textId="2724DB26" w:rsidR="0048565C" w:rsidRPr="009E5228" w:rsidRDefault="004A3D70" w:rsidP="004A3D70">
            <w:pPr>
              <w:spacing w:line="240" w:lineRule="auto"/>
              <w:jc w:val="center"/>
              <w:cnfStyle w:val="100000000000" w:firstRow="1" w:lastRow="0" w:firstColumn="0" w:lastColumn="0" w:oddVBand="0" w:evenVBand="0" w:oddHBand="0" w:evenHBand="0" w:firstRowFirstColumn="0" w:firstRowLastColumn="0" w:lastRowFirstColumn="0" w:lastRowLastColumn="0"/>
              <w:rPr>
                <w:bCs w:val="0"/>
                <w:sz w:val="16"/>
                <w:szCs w:val="16"/>
              </w:rPr>
            </w:pPr>
            <w:r>
              <w:rPr>
                <w:sz w:val="16"/>
                <w:szCs w:val="16"/>
              </w:rPr>
              <w:t>Penale</w:t>
            </w:r>
          </w:p>
        </w:tc>
        <w:tc>
          <w:tcPr>
            <w:tcW w:w="1694" w:type="dxa"/>
          </w:tcPr>
          <w:p w14:paraId="6B7ECD93" w14:textId="003F63C6" w:rsidR="0048565C" w:rsidRPr="009E5228" w:rsidRDefault="0048565C" w:rsidP="004A3D70">
            <w:pPr>
              <w:spacing w:line="240" w:lineRule="auto"/>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9E5228">
              <w:rPr>
                <w:bCs w:val="0"/>
                <w:sz w:val="16"/>
                <w:szCs w:val="16"/>
              </w:rPr>
              <w:t>Soggetto che applica la penale</w:t>
            </w:r>
          </w:p>
        </w:tc>
      </w:tr>
      <w:tr w:rsidR="0048565C" w:rsidRPr="00B841B8" w14:paraId="4B49E0A2" w14:textId="6D84E391" w:rsidTr="004A3D70">
        <w:trPr>
          <w:cnfStyle w:val="000000100000" w:firstRow="0" w:lastRow="0" w:firstColumn="0" w:lastColumn="0" w:oddVBand="0" w:evenVBand="0" w:oddHBand="1" w:evenHBand="0" w:firstRowFirstColumn="0" w:firstRowLastColumn="0" w:lastRowFirstColumn="0" w:lastRowLastColumn="0"/>
          <w:trHeight w:val="639"/>
        </w:trPr>
        <w:tc>
          <w:tcPr>
            <w:cnfStyle w:val="001000000000" w:firstRow="0" w:lastRow="0" w:firstColumn="1" w:lastColumn="0" w:oddVBand="0" w:evenVBand="0" w:oddHBand="0" w:evenHBand="0" w:firstRowFirstColumn="0" w:firstRowLastColumn="0" w:lastRowFirstColumn="0" w:lastRowLastColumn="0"/>
            <w:tcW w:w="1413" w:type="dxa"/>
          </w:tcPr>
          <w:p w14:paraId="14D8981F" w14:textId="498AF45D" w:rsidR="0048565C" w:rsidRPr="00B841B8" w:rsidRDefault="0048565C" w:rsidP="00C30882">
            <w:pPr>
              <w:spacing w:line="240" w:lineRule="auto"/>
              <w:jc w:val="left"/>
              <w:rPr>
                <w:b w:val="0"/>
                <w:sz w:val="16"/>
                <w:szCs w:val="16"/>
              </w:rPr>
            </w:pPr>
            <w:r w:rsidRPr="00B841B8">
              <w:rPr>
                <w:sz w:val="16"/>
                <w:szCs w:val="16"/>
              </w:rPr>
              <w:t>Soglia massima di erosione</w:t>
            </w:r>
          </w:p>
        </w:tc>
        <w:tc>
          <w:tcPr>
            <w:tcW w:w="1984" w:type="dxa"/>
          </w:tcPr>
          <w:p w14:paraId="54509B74" w14:textId="46DC8624" w:rsidR="0048565C" w:rsidRPr="00B841B8" w:rsidRDefault="0048565C" w:rsidP="00C30882">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Rif.to Capitolato §</w:t>
            </w:r>
            <w:r w:rsidRPr="00B841B8">
              <w:rPr>
                <w:bCs/>
                <w:color w:val="002060"/>
                <w:sz w:val="16"/>
                <w:szCs w:val="16"/>
              </w:rPr>
              <w:t xml:space="preserve"> 4.2.3 </w:t>
            </w:r>
            <w:r>
              <w:rPr>
                <w:bCs/>
                <w:color w:val="002060"/>
                <w:sz w:val="16"/>
                <w:szCs w:val="16"/>
              </w:rPr>
              <w:t xml:space="preserve">e § 8 </w:t>
            </w:r>
          </w:p>
        </w:tc>
        <w:tc>
          <w:tcPr>
            <w:tcW w:w="3686" w:type="dxa"/>
          </w:tcPr>
          <w:p w14:paraId="336881D7" w14:textId="10E6589A" w:rsidR="0048565C" w:rsidRPr="00B841B8" w:rsidRDefault="0048565C" w:rsidP="00C30882">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sidRPr="00B841B8">
              <w:rPr>
                <w:bCs/>
                <w:color w:val="002060"/>
                <w:sz w:val="16"/>
                <w:szCs w:val="16"/>
              </w:rPr>
              <w:t xml:space="preserve">In caso di mancata comunicazione entro e non oltre 4 giorni lavorativi dal raggiungimento del 90% della soglia massima di erosione, </w:t>
            </w:r>
            <w:r w:rsidR="009E5228">
              <w:rPr>
                <w:bCs/>
                <w:color w:val="002060"/>
                <w:sz w:val="16"/>
                <w:szCs w:val="16"/>
              </w:rPr>
              <w:t xml:space="preserve">sarà applicata </w:t>
            </w:r>
            <w:r w:rsidRPr="00B841B8">
              <w:rPr>
                <w:bCs/>
                <w:color w:val="002060"/>
                <w:sz w:val="16"/>
                <w:szCs w:val="16"/>
              </w:rPr>
              <w:t xml:space="preserve">una penale </w:t>
            </w:r>
            <w:r w:rsidRPr="00B841B8">
              <w:rPr>
                <w:bCs/>
                <w:i/>
                <w:iCs/>
                <w:color w:val="002060"/>
                <w:sz w:val="16"/>
                <w:szCs w:val="16"/>
              </w:rPr>
              <w:t>una tantum</w:t>
            </w:r>
            <w:r w:rsidRPr="00B841B8">
              <w:rPr>
                <w:bCs/>
                <w:color w:val="002060"/>
                <w:sz w:val="16"/>
                <w:szCs w:val="16"/>
              </w:rPr>
              <w:t xml:space="preserve"> pari a</w:t>
            </w:r>
            <w:r w:rsidR="009A5784">
              <w:rPr>
                <w:bCs/>
                <w:color w:val="002060"/>
                <w:sz w:val="16"/>
                <w:szCs w:val="16"/>
              </w:rPr>
              <w:t xml:space="preserve"> euro</w:t>
            </w:r>
            <w:r w:rsidRPr="00B841B8">
              <w:rPr>
                <w:bCs/>
                <w:color w:val="002060"/>
                <w:sz w:val="16"/>
                <w:szCs w:val="16"/>
              </w:rPr>
              <w:t xml:space="preserve"> 500,00</w:t>
            </w:r>
          </w:p>
        </w:tc>
        <w:tc>
          <w:tcPr>
            <w:tcW w:w="1694" w:type="dxa"/>
          </w:tcPr>
          <w:p w14:paraId="1E1B19D4" w14:textId="759A47E0" w:rsidR="0048565C" w:rsidRPr="00B841B8" w:rsidRDefault="009E5228" w:rsidP="009E5228">
            <w:pPr>
              <w:spacing w:line="240" w:lineRule="auto"/>
              <w:jc w:val="center"/>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Consip</w:t>
            </w:r>
          </w:p>
        </w:tc>
      </w:tr>
      <w:tr w:rsidR="0048565C" w:rsidRPr="00B841B8" w14:paraId="6D812A50" w14:textId="0DFC3FB1" w:rsidTr="004A3D70">
        <w:trPr>
          <w:trHeight w:val="639"/>
        </w:trPr>
        <w:tc>
          <w:tcPr>
            <w:cnfStyle w:val="001000000000" w:firstRow="0" w:lastRow="0" w:firstColumn="1" w:lastColumn="0" w:oddVBand="0" w:evenVBand="0" w:oddHBand="0" w:evenHBand="0" w:firstRowFirstColumn="0" w:firstRowLastColumn="0" w:lastRowFirstColumn="0" w:lastRowLastColumn="0"/>
            <w:tcW w:w="1413" w:type="dxa"/>
          </w:tcPr>
          <w:p w14:paraId="04A7B583" w14:textId="77777777" w:rsidR="0048565C" w:rsidRPr="00B841B8" w:rsidRDefault="0048565C" w:rsidP="00C30882">
            <w:pPr>
              <w:spacing w:line="240" w:lineRule="auto"/>
              <w:jc w:val="left"/>
              <w:rPr>
                <w:b w:val="0"/>
                <w:sz w:val="16"/>
                <w:szCs w:val="16"/>
              </w:rPr>
            </w:pPr>
            <w:r w:rsidRPr="00B841B8">
              <w:rPr>
                <w:sz w:val="16"/>
                <w:szCs w:val="16"/>
              </w:rPr>
              <w:t>Crediti di servizio</w:t>
            </w:r>
          </w:p>
        </w:tc>
        <w:tc>
          <w:tcPr>
            <w:tcW w:w="1984" w:type="dxa"/>
          </w:tcPr>
          <w:p w14:paraId="47D9A368" w14:textId="6D44A080" w:rsidR="0048565C" w:rsidRPr="00B841B8" w:rsidRDefault="0048565C" w:rsidP="00C30882">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r>
              <w:rPr>
                <w:bCs/>
                <w:color w:val="002060"/>
                <w:sz w:val="16"/>
                <w:szCs w:val="16"/>
              </w:rPr>
              <w:t xml:space="preserve">Rif.to </w:t>
            </w:r>
            <w:r w:rsidRPr="00B841B8">
              <w:rPr>
                <w:bCs/>
                <w:color w:val="002060"/>
                <w:sz w:val="16"/>
                <w:szCs w:val="16"/>
              </w:rPr>
              <w:t>Capitolato</w:t>
            </w:r>
            <w:r>
              <w:rPr>
                <w:bCs/>
                <w:color w:val="002060"/>
                <w:sz w:val="16"/>
                <w:szCs w:val="16"/>
              </w:rPr>
              <w:t xml:space="preserve"> § </w:t>
            </w:r>
            <w:r w:rsidRPr="00B841B8">
              <w:rPr>
                <w:bCs/>
                <w:color w:val="002060"/>
                <w:sz w:val="16"/>
                <w:szCs w:val="16"/>
              </w:rPr>
              <w:t>5.3.</w:t>
            </w:r>
            <w:r w:rsidR="0018161A">
              <w:rPr>
                <w:bCs/>
                <w:color w:val="002060"/>
                <w:sz w:val="16"/>
                <w:szCs w:val="16"/>
              </w:rPr>
              <w:t>1</w:t>
            </w:r>
          </w:p>
        </w:tc>
        <w:tc>
          <w:tcPr>
            <w:tcW w:w="3686" w:type="dxa"/>
          </w:tcPr>
          <w:p w14:paraId="5F5C2841" w14:textId="66203482" w:rsidR="0048565C" w:rsidRPr="00B841B8" w:rsidRDefault="0048565C" w:rsidP="004251A8">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r w:rsidRPr="00B841B8">
              <w:rPr>
                <w:bCs/>
                <w:color w:val="002060"/>
                <w:sz w:val="16"/>
                <w:szCs w:val="16"/>
              </w:rPr>
              <w:t xml:space="preserve">Nel caso in cui il credito di servizio non possa essere dedotto in compensazione nella prima fattura utile, </w:t>
            </w:r>
            <w:r w:rsidR="009E5228">
              <w:rPr>
                <w:bCs/>
                <w:color w:val="002060"/>
                <w:sz w:val="16"/>
                <w:szCs w:val="16"/>
              </w:rPr>
              <w:t xml:space="preserve">sarà applicata </w:t>
            </w:r>
            <w:r w:rsidRPr="00B841B8">
              <w:rPr>
                <w:bCs/>
                <w:color w:val="002060"/>
                <w:sz w:val="16"/>
                <w:szCs w:val="16"/>
              </w:rPr>
              <w:t>una penale pari all’importo del credito di servizio non riscosso benché ordinato, rivalendosi anche sulla cauzione e fatto salvo il maggior danno.</w:t>
            </w:r>
          </w:p>
        </w:tc>
        <w:tc>
          <w:tcPr>
            <w:tcW w:w="1694" w:type="dxa"/>
          </w:tcPr>
          <w:p w14:paraId="21242159" w14:textId="1191F198" w:rsidR="0048565C" w:rsidRPr="00B841B8" w:rsidRDefault="009E5228" w:rsidP="009E5228">
            <w:pPr>
              <w:spacing w:line="240" w:lineRule="auto"/>
              <w:jc w:val="center"/>
              <w:cnfStyle w:val="000000000000" w:firstRow="0" w:lastRow="0" w:firstColumn="0" w:lastColumn="0" w:oddVBand="0" w:evenVBand="0" w:oddHBand="0" w:evenHBand="0" w:firstRowFirstColumn="0" w:firstRowLastColumn="0" w:lastRowFirstColumn="0" w:lastRowLastColumn="0"/>
              <w:rPr>
                <w:bCs/>
                <w:color w:val="002060"/>
                <w:sz w:val="16"/>
                <w:szCs w:val="16"/>
              </w:rPr>
            </w:pPr>
            <w:r>
              <w:rPr>
                <w:bCs/>
                <w:color w:val="002060"/>
                <w:sz w:val="16"/>
                <w:szCs w:val="16"/>
              </w:rPr>
              <w:t>Amministrazione</w:t>
            </w:r>
          </w:p>
        </w:tc>
      </w:tr>
      <w:tr w:rsidR="0048565C" w:rsidRPr="00B841B8" w14:paraId="4012ED4F" w14:textId="07915FDD" w:rsidTr="004A3D70">
        <w:trPr>
          <w:cnfStyle w:val="000000100000" w:firstRow="0" w:lastRow="0" w:firstColumn="0" w:lastColumn="0" w:oddVBand="0" w:evenVBand="0" w:oddHBand="1" w:evenHBand="0" w:firstRowFirstColumn="0" w:firstRowLastColumn="0" w:lastRowFirstColumn="0" w:lastRowLastColumn="0"/>
          <w:trHeight w:val="639"/>
        </w:trPr>
        <w:tc>
          <w:tcPr>
            <w:cnfStyle w:val="001000000000" w:firstRow="0" w:lastRow="0" w:firstColumn="1" w:lastColumn="0" w:oddVBand="0" w:evenVBand="0" w:oddHBand="0" w:evenHBand="0" w:firstRowFirstColumn="0" w:firstRowLastColumn="0" w:lastRowFirstColumn="0" w:lastRowLastColumn="0"/>
            <w:tcW w:w="1413" w:type="dxa"/>
          </w:tcPr>
          <w:p w14:paraId="6B0F7908" w14:textId="77777777" w:rsidR="0048565C" w:rsidRPr="00B841B8" w:rsidRDefault="0048565C" w:rsidP="00C30882">
            <w:pPr>
              <w:spacing w:line="240" w:lineRule="auto"/>
              <w:jc w:val="left"/>
              <w:rPr>
                <w:b w:val="0"/>
                <w:sz w:val="16"/>
                <w:szCs w:val="16"/>
              </w:rPr>
            </w:pPr>
            <w:r w:rsidRPr="00B841B8">
              <w:rPr>
                <w:sz w:val="16"/>
                <w:szCs w:val="16"/>
              </w:rPr>
              <w:t>Attivazione dei servizi</w:t>
            </w:r>
          </w:p>
        </w:tc>
        <w:tc>
          <w:tcPr>
            <w:tcW w:w="1984" w:type="dxa"/>
          </w:tcPr>
          <w:p w14:paraId="4883C2C1" w14:textId="7CCE3513" w:rsidR="0048565C" w:rsidRPr="00B841B8" w:rsidRDefault="0048565C" w:rsidP="00C30882">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Rif.to Capitolato §</w:t>
            </w:r>
            <w:r w:rsidRPr="00B841B8">
              <w:rPr>
                <w:bCs/>
                <w:color w:val="002060"/>
                <w:sz w:val="16"/>
                <w:szCs w:val="16"/>
              </w:rPr>
              <w:t xml:space="preserve"> </w:t>
            </w:r>
            <w:r w:rsidR="00916C4C">
              <w:rPr>
                <w:bCs/>
                <w:color w:val="002060"/>
                <w:sz w:val="16"/>
                <w:szCs w:val="16"/>
              </w:rPr>
              <w:t>7</w:t>
            </w:r>
          </w:p>
        </w:tc>
        <w:tc>
          <w:tcPr>
            <w:tcW w:w="3686" w:type="dxa"/>
          </w:tcPr>
          <w:p w14:paraId="1EA87811" w14:textId="65F8311C" w:rsidR="0048565C" w:rsidRPr="00B841B8" w:rsidRDefault="00E96333" w:rsidP="004251A8">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Per ogni giorno di ritardo</w:t>
            </w:r>
            <w:r w:rsidR="00536261">
              <w:rPr>
                <w:bCs/>
                <w:color w:val="002060"/>
                <w:sz w:val="16"/>
                <w:szCs w:val="16"/>
              </w:rPr>
              <w:t xml:space="preserve"> superiore a </w:t>
            </w:r>
            <w:proofErr w:type="gramStart"/>
            <w:r w:rsidR="00536261">
              <w:rPr>
                <w:bCs/>
                <w:color w:val="002060"/>
                <w:sz w:val="16"/>
                <w:szCs w:val="16"/>
              </w:rPr>
              <w:t>7</w:t>
            </w:r>
            <w:proofErr w:type="gramEnd"/>
            <w:r w:rsidR="00536261">
              <w:rPr>
                <w:bCs/>
                <w:color w:val="002060"/>
                <w:sz w:val="16"/>
                <w:szCs w:val="16"/>
              </w:rPr>
              <w:t xml:space="preserve"> giorni lavorativi, per l’invio della e-mail </w:t>
            </w:r>
            <w:r w:rsidR="004868A5">
              <w:rPr>
                <w:bCs/>
                <w:color w:val="002060"/>
                <w:sz w:val="16"/>
                <w:szCs w:val="16"/>
              </w:rPr>
              <w:t>contenente</w:t>
            </w:r>
            <w:r w:rsidR="00536261">
              <w:rPr>
                <w:bCs/>
                <w:color w:val="002060"/>
                <w:sz w:val="16"/>
                <w:szCs w:val="16"/>
              </w:rPr>
              <w:t xml:space="preserve"> copie dell’</w:t>
            </w:r>
            <w:proofErr w:type="spellStart"/>
            <w:r w:rsidR="00536261">
              <w:rPr>
                <w:bCs/>
                <w:color w:val="002060"/>
                <w:sz w:val="16"/>
                <w:szCs w:val="16"/>
              </w:rPr>
              <w:t>OdF</w:t>
            </w:r>
            <w:proofErr w:type="spellEnd"/>
            <w:r w:rsidR="00536261">
              <w:rPr>
                <w:bCs/>
                <w:color w:val="002060"/>
                <w:sz w:val="16"/>
                <w:szCs w:val="16"/>
              </w:rPr>
              <w:t xml:space="preserve"> e il codice di attivazione dei servizi, </w:t>
            </w:r>
            <w:r w:rsidR="0048565C" w:rsidRPr="00B841B8">
              <w:rPr>
                <w:bCs/>
                <w:color w:val="002060"/>
                <w:sz w:val="16"/>
                <w:szCs w:val="16"/>
              </w:rPr>
              <w:t xml:space="preserve">potrà </w:t>
            </w:r>
            <w:r w:rsidR="009E5228">
              <w:rPr>
                <w:bCs/>
                <w:color w:val="002060"/>
                <w:sz w:val="16"/>
                <w:szCs w:val="16"/>
              </w:rPr>
              <w:t xml:space="preserve">essere </w:t>
            </w:r>
            <w:r w:rsidR="0048565C" w:rsidRPr="00B841B8">
              <w:rPr>
                <w:bCs/>
                <w:color w:val="002060"/>
                <w:sz w:val="16"/>
                <w:szCs w:val="16"/>
              </w:rPr>
              <w:t>applica</w:t>
            </w:r>
            <w:r w:rsidR="009E5228">
              <w:rPr>
                <w:bCs/>
                <w:color w:val="002060"/>
                <w:sz w:val="16"/>
                <w:szCs w:val="16"/>
              </w:rPr>
              <w:t xml:space="preserve">ta </w:t>
            </w:r>
            <w:r w:rsidR="0048565C" w:rsidRPr="00B841B8">
              <w:rPr>
                <w:bCs/>
                <w:color w:val="002060"/>
                <w:sz w:val="16"/>
                <w:szCs w:val="16"/>
              </w:rPr>
              <w:t>al Fornitore una penale pari all’</w:t>
            </w:r>
            <w:r w:rsidR="009A5784">
              <w:rPr>
                <w:bCs/>
                <w:color w:val="002060"/>
                <w:sz w:val="16"/>
                <w:szCs w:val="16"/>
              </w:rPr>
              <w:t>un</w:t>
            </w:r>
            <w:r w:rsidR="0048565C" w:rsidRPr="00B841B8">
              <w:rPr>
                <w:bCs/>
                <w:color w:val="002060"/>
                <w:sz w:val="16"/>
                <w:szCs w:val="16"/>
              </w:rPr>
              <w:t xml:space="preserve"> per mille del valore </w:t>
            </w:r>
            <w:r w:rsidR="001E6833">
              <w:rPr>
                <w:bCs/>
                <w:color w:val="002060"/>
                <w:sz w:val="16"/>
                <w:szCs w:val="16"/>
              </w:rPr>
              <w:t>dell’</w:t>
            </w:r>
            <w:proofErr w:type="spellStart"/>
            <w:r w:rsidR="001E6833">
              <w:rPr>
                <w:bCs/>
                <w:color w:val="002060"/>
                <w:sz w:val="16"/>
                <w:szCs w:val="16"/>
              </w:rPr>
              <w:t>OdF</w:t>
            </w:r>
            <w:proofErr w:type="spellEnd"/>
            <w:r w:rsidR="002E56F0">
              <w:rPr>
                <w:bCs/>
                <w:color w:val="002060"/>
                <w:sz w:val="16"/>
                <w:szCs w:val="16"/>
              </w:rPr>
              <w:t xml:space="preserve"> </w:t>
            </w:r>
            <w:r w:rsidR="0048565C" w:rsidRPr="00B841B8">
              <w:rPr>
                <w:bCs/>
                <w:color w:val="002060"/>
                <w:sz w:val="16"/>
                <w:szCs w:val="16"/>
              </w:rPr>
              <w:t xml:space="preserve">oggetto di inadempimento, fatto salvo il risarcimento del maggior danno. </w:t>
            </w:r>
          </w:p>
        </w:tc>
        <w:tc>
          <w:tcPr>
            <w:tcW w:w="1694" w:type="dxa"/>
          </w:tcPr>
          <w:p w14:paraId="6F1746AC" w14:textId="4AA61B25" w:rsidR="0048565C" w:rsidRPr="00B841B8" w:rsidRDefault="009E5228" w:rsidP="009E5228">
            <w:pPr>
              <w:spacing w:line="240" w:lineRule="auto"/>
              <w:jc w:val="center"/>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Amministrazione</w:t>
            </w:r>
          </w:p>
        </w:tc>
      </w:tr>
      <w:tr w:rsidR="0048565C" w:rsidRPr="00B841B8" w14:paraId="1FB3F079" w14:textId="508E151B" w:rsidTr="004A3D70">
        <w:trPr>
          <w:trHeight w:val="639"/>
        </w:trPr>
        <w:tc>
          <w:tcPr>
            <w:cnfStyle w:val="001000000000" w:firstRow="0" w:lastRow="0" w:firstColumn="1" w:lastColumn="0" w:oddVBand="0" w:evenVBand="0" w:oddHBand="0" w:evenHBand="0" w:firstRowFirstColumn="0" w:firstRowLastColumn="0" w:lastRowFirstColumn="0" w:lastRowLastColumn="0"/>
            <w:tcW w:w="1413" w:type="dxa"/>
          </w:tcPr>
          <w:p w14:paraId="3126C4F8" w14:textId="77777777" w:rsidR="0048565C" w:rsidRPr="00B841B8" w:rsidRDefault="0048565C" w:rsidP="00C30882">
            <w:pPr>
              <w:spacing w:line="240" w:lineRule="auto"/>
              <w:jc w:val="left"/>
              <w:rPr>
                <w:b w:val="0"/>
                <w:sz w:val="16"/>
                <w:szCs w:val="16"/>
              </w:rPr>
            </w:pPr>
            <w:r w:rsidRPr="00B841B8">
              <w:rPr>
                <w:sz w:val="16"/>
                <w:szCs w:val="16"/>
              </w:rPr>
              <w:t>Aggiornamento Listini</w:t>
            </w:r>
          </w:p>
        </w:tc>
        <w:tc>
          <w:tcPr>
            <w:tcW w:w="1984" w:type="dxa"/>
          </w:tcPr>
          <w:p w14:paraId="375F2CB2" w14:textId="2224C545" w:rsidR="0048565C" w:rsidRPr="00B841B8" w:rsidRDefault="0048565C" w:rsidP="00C30882">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r>
              <w:rPr>
                <w:bCs/>
                <w:color w:val="002060"/>
                <w:sz w:val="16"/>
                <w:szCs w:val="16"/>
              </w:rPr>
              <w:t>Rif.to Capitolato §</w:t>
            </w:r>
            <w:r w:rsidR="00365F3B">
              <w:rPr>
                <w:bCs/>
                <w:color w:val="002060"/>
                <w:sz w:val="16"/>
                <w:szCs w:val="16"/>
              </w:rPr>
              <w:t>9</w:t>
            </w:r>
            <w:r w:rsidRPr="00B841B8">
              <w:rPr>
                <w:bCs/>
                <w:color w:val="002060"/>
                <w:sz w:val="16"/>
                <w:szCs w:val="16"/>
              </w:rPr>
              <w:t xml:space="preserve"> </w:t>
            </w:r>
          </w:p>
          <w:p w14:paraId="594270E5" w14:textId="77777777" w:rsidR="0048565C" w:rsidRPr="00B841B8" w:rsidRDefault="0048565C" w:rsidP="00C30882">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p>
        </w:tc>
        <w:tc>
          <w:tcPr>
            <w:tcW w:w="3686" w:type="dxa"/>
          </w:tcPr>
          <w:p w14:paraId="2E020CDB" w14:textId="5295D841" w:rsidR="0048565C" w:rsidRPr="00B841B8" w:rsidRDefault="0048565C" w:rsidP="004251A8">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r w:rsidRPr="00B841B8">
              <w:rPr>
                <w:bCs/>
                <w:color w:val="002060"/>
                <w:sz w:val="16"/>
                <w:szCs w:val="16"/>
              </w:rPr>
              <w:t xml:space="preserve">Per ogni giorno di ritardo non imputabile a Consip, ovvero per causa di forza maggiore o per caso fortuito, rispetto ai previsti tempi di aggiornamento del catalogo nella Piattaforma, come meglio specificato nel paragrafo </w:t>
            </w:r>
            <w:r w:rsidR="00365F3B">
              <w:rPr>
                <w:bCs/>
                <w:color w:val="002060"/>
                <w:sz w:val="16"/>
                <w:szCs w:val="16"/>
              </w:rPr>
              <w:t>9</w:t>
            </w:r>
            <w:r w:rsidR="00357828" w:rsidRPr="00B841B8">
              <w:rPr>
                <w:bCs/>
                <w:color w:val="002060"/>
                <w:sz w:val="16"/>
                <w:szCs w:val="16"/>
              </w:rPr>
              <w:t xml:space="preserve"> </w:t>
            </w:r>
            <w:r w:rsidRPr="00B841B8">
              <w:rPr>
                <w:bCs/>
                <w:color w:val="002060"/>
                <w:sz w:val="16"/>
                <w:szCs w:val="16"/>
              </w:rPr>
              <w:t xml:space="preserve">del Capitolato, ovvero i diversi tempi concordati tra le parti, </w:t>
            </w:r>
            <w:r w:rsidR="004A3D70">
              <w:rPr>
                <w:bCs/>
                <w:color w:val="002060"/>
                <w:sz w:val="16"/>
                <w:szCs w:val="16"/>
              </w:rPr>
              <w:t>potrà</w:t>
            </w:r>
            <w:r w:rsidR="009E5228">
              <w:rPr>
                <w:bCs/>
                <w:color w:val="002060"/>
                <w:sz w:val="16"/>
                <w:szCs w:val="16"/>
              </w:rPr>
              <w:t xml:space="preserve"> essere applicata </w:t>
            </w:r>
            <w:r w:rsidRPr="00B841B8">
              <w:rPr>
                <w:bCs/>
                <w:color w:val="002060"/>
                <w:sz w:val="16"/>
                <w:szCs w:val="16"/>
              </w:rPr>
              <w:t xml:space="preserve">una penale pari </w:t>
            </w:r>
            <w:r w:rsidR="00357828" w:rsidRPr="00B841B8">
              <w:rPr>
                <w:bCs/>
                <w:color w:val="002060"/>
                <w:sz w:val="16"/>
                <w:szCs w:val="16"/>
              </w:rPr>
              <w:t>all’</w:t>
            </w:r>
            <w:r w:rsidR="00357828">
              <w:rPr>
                <w:bCs/>
                <w:color w:val="002060"/>
                <w:sz w:val="16"/>
                <w:szCs w:val="16"/>
              </w:rPr>
              <w:t>0,</w:t>
            </w:r>
            <w:r w:rsidR="003076D4">
              <w:rPr>
                <w:bCs/>
                <w:color w:val="002060"/>
                <w:sz w:val="16"/>
                <w:szCs w:val="16"/>
              </w:rPr>
              <w:t>5</w:t>
            </w:r>
            <w:r w:rsidR="00357828" w:rsidRPr="00B841B8">
              <w:rPr>
                <w:bCs/>
                <w:color w:val="002060"/>
                <w:sz w:val="16"/>
                <w:szCs w:val="16"/>
              </w:rPr>
              <w:t xml:space="preserve"> </w:t>
            </w:r>
            <w:r w:rsidRPr="00B841B8">
              <w:rPr>
                <w:bCs/>
                <w:color w:val="002060"/>
                <w:sz w:val="16"/>
                <w:szCs w:val="16"/>
              </w:rPr>
              <w:t xml:space="preserve">per mille del valore </w:t>
            </w:r>
            <w:r w:rsidR="003076D4">
              <w:rPr>
                <w:bCs/>
                <w:color w:val="002060"/>
                <w:sz w:val="16"/>
                <w:szCs w:val="16"/>
              </w:rPr>
              <w:t>della soglia massima di eros</w:t>
            </w:r>
            <w:r w:rsidR="008138F9">
              <w:rPr>
                <w:bCs/>
                <w:color w:val="002060"/>
                <w:sz w:val="16"/>
                <w:szCs w:val="16"/>
              </w:rPr>
              <w:t xml:space="preserve">ione </w:t>
            </w:r>
            <w:r w:rsidRPr="00B841B8">
              <w:rPr>
                <w:bCs/>
                <w:color w:val="002060"/>
                <w:sz w:val="16"/>
                <w:szCs w:val="16"/>
              </w:rPr>
              <w:t>del</w:t>
            </w:r>
            <w:r w:rsidR="00357828">
              <w:rPr>
                <w:bCs/>
                <w:color w:val="002060"/>
                <w:sz w:val="16"/>
                <w:szCs w:val="16"/>
              </w:rPr>
              <w:t>l’Accordo Quadro</w:t>
            </w:r>
            <w:r w:rsidRPr="00B841B8">
              <w:rPr>
                <w:bCs/>
                <w:color w:val="002060"/>
                <w:sz w:val="16"/>
                <w:szCs w:val="16"/>
              </w:rPr>
              <w:t>, fatto salvo il risarcimento del maggior danno.</w:t>
            </w:r>
          </w:p>
        </w:tc>
        <w:tc>
          <w:tcPr>
            <w:tcW w:w="1694" w:type="dxa"/>
          </w:tcPr>
          <w:p w14:paraId="75CC812D" w14:textId="4DC05F11" w:rsidR="0048565C" w:rsidRPr="00B841B8" w:rsidRDefault="009E5228" w:rsidP="009E5228">
            <w:pPr>
              <w:spacing w:line="240" w:lineRule="auto"/>
              <w:jc w:val="center"/>
              <w:cnfStyle w:val="000000000000" w:firstRow="0" w:lastRow="0" w:firstColumn="0" w:lastColumn="0" w:oddVBand="0" w:evenVBand="0" w:oddHBand="0" w:evenHBand="0" w:firstRowFirstColumn="0" w:firstRowLastColumn="0" w:lastRowFirstColumn="0" w:lastRowLastColumn="0"/>
              <w:rPr>
                <w:bCs/>
                <w:color w:val="002060"/>
                <w:sz w:val="16"/>
                <w:szCs w:val="16"/>
              </w:rPr>
            </w:pPr>
            <w:r>
              <w:rPr>
                <w:bCs/>
                <w:color w:val="002060"/>
                <w:sz w:val="16"/>
                <w:szCs w:val="16"/>
              </w:rPr>
              <w:t>Consip</w:t>
            </w:r>
          </w:p>
        </w:tc>
      </w:tr>
      <w:tr w:rsidR="0048565C" w:rsidRPr="00B841B8" w14:paraId="0B9AF1F2" w14:textId="3E6F8DE9" w:rsidTr="004A3D70">
        <w:trPr>
          <w:cnfStyle w:val="000000100000" w:firstRow="0" w:lastRow="0" w:firstColumn="0" w:lastColumn="0" w:oddVBand="0" w:evenVBand="0" w:oddHBand="1" w:evenHBand="0" w:firstRowFirstColumn="0" w:firstRowLastColumn="0" w:lastRowFirstColumn="0" w:lastRowLastColumn="0"/>
          <w:trHeight w:val="639"/>
        </w:trPr>
        <w:tc>
          <w:tcPr>
            <w:cnfStyle w:val="001000000000" w:firstRow="0" w:lastRow="0" w:firstColumn="1" w:lastColumn="0" w:oddVBand="0" w:evenVBand="0" w:oddHBand="0" w:evenHBand="0" w:firstRowFirstColumn="0" w:firstRowLastColumn="0" w:lastRowFirstColumn="0" w:lastRowLastColumn="0"/>
            <w:tcW w:w="1413" w:type="dxa"/>
          </w:tcPr>
          <w:p w14:paraId="551D0D4D" w14:textId="77777777" w:rsidR="0048565C" w:rsidRPr="00B841B8" w:rsidRDefault="0048565C" w:rsidP="00C30882">
            <w:pPr>
              <w:spacing w:line="240" w:lineRule="auto"/>
              <w:jc w:val="left"/>
              <w:rPr>
                <w:b w:val="0"/>
                <w:sz w:val="16"/>
                <w:szCs w:val="16"/>
              </w:rPr>
            </w:pPr>
            <w:r w:rsidRPr="00B841B8">
              <w:rPr>
                <w:sz w:val="16"/>
                <w:szCs w:val="16"/>
              </w:rPr>
              <w:t>Verifica di conformità</w:t>
            </w:r>
          </w:p>
        </w:tc>
        <w:tc>
          <w:tcPr>
            <w:tcW w:w="1984" w:type="dxa"/>
          </w:tcPr>
          <w:p w14:paraId="09D920DE" w14:textId="50D3766B" w:rsidR="0048565C" w:rsidRPr="00B841B8" w:rsidRDefault="0048565C" w:rsidP="00A64FC8">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Rif.to Capitolato § 7.1</w:t>
            </w:r>
          </w:p>
          <w:p w14:paraId="0A53328D" w14:textId="77777777" w:rsidR="0048565C" w:rsidRPr="00B841B8" w:rsidRDefault="0048565C" w:rsidP="00C30882">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p>
        </w:tc>
        <w:tc>
          <w:tcPr>
            <w:tcW w:w="3686" w:type="dxa"/>
          </w:tcPr>
          <w:p w14:paraId="4F8DBD10" w14:textId="04617497" w:rsidR="0048565C" w:rsidRPr="00B841B8" w:rsidRDefault="0048565C" w:rsidP="00C30882">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sidRPr="00B841B8">
              <w:rPr>
                <w:bCs/>
                <w:color w:val="002060"/>
                <w:sz w:val="16"/>
                <w:szCs w:val="16"/>
              </w:rPr>
              <w:t xml:space="preserve">Per ogni giorno lavorativo di ritardo, non imputabile all’Amministrazione, ovvero a forza maggiore o caso fortuito, rispetto alla eliminazione dei vizi riscontrati durante la verifica di conformità, </w:t>
            </w:r>
            <w:r w:rsidR="009E5228">
              <w:rPr>
                <w:bCs/>
                <w:color w:val="002060"/>
                <w:sz w:val="16"/>
                <w:szCs w:val="16"/>
              </w:rPr>
              <w:t xml:space="preserve">potrà essere </w:t>
            </w:r>
            <w:r w:rsidRPr="00B841B8">
              <w:rPr>
                <w:bCs/>
                <w:color w:val="002060"/>
                <w:sz w:val="16"/>
                <w:szCs w:val="16"/>
              </w:rPr>
              <w:t>applica</w:t>
            </w:r>
            <w:r w:rsidR="009E5228">
              <w:rPr>
                <w:bCs/>
                <w:color w:val="002060"/>
                <w:sz w:val="16"/>
                <w:szCs w:val="16"/>
              </w:rPr>
              <w:t>ta</w:t>
            </w:r>
            <w:r w:rsidRPr="00B841B8">
              <w:rPr>
                <w:bCs/>
                <w:color w:val="002060"/>
                <w:sz w:val="16"/>
                <w:szCs w:val="16"/>
              </w:rPr>
              <w:t xml:space="preserve"> una penale pari </w:t>
            </w:r>
            <w:r w:rsidR="008138F9" w:rsidRPr="00B841B8">
              <w:rPr>
                <w:bCs/>
                <w:color w:val="002060"/>
                <w:sz w:val="16"/>
                <w:szCs w:val="16"/>
              </w:rPr>
              <w:t>all’</w:t>
            </w:r>
            <w:r w:rsidR="008138F9">
              <w:rPr>
                <w:bCs/>
                <w:color w:val="002060"/>
                <w:sz w:val="16"/>
                <w:szCs w:val="16"/>
              </w:rPr>
              <w:t>un</w:t>
            </w:r>
            <w:r w:rsidR="008138F9" w:rsidRPr="00B841B8">
              <w:rPr>
                <w:bCs/>
                <w:color w:val="002060"/>
                <w:sz w:val="16"/>
                <w:szCs w:val="16"/>
              </w:rPr>
              <w:t xml:space="preserve"> </w:t>
            </w:r>
            <w:r w:rsidRPr="00B841B8">
              <w:rPr>
                <w:bCs/>
                <w:color w:val="002060"/>
                <w:sz w:val="16"/>
                <w:szCs w:val="16"/>
              </w:rPr>
              <w:t>per mille del valore del canone mensile contrattuale</w:t>
            </w:r>
            <w:r w:rsidRPr="00B841B8">
              <w:rPr>
                <w:bCs/>
                <w:color w:val="002060"/>
                <w:sz w:val="16"/>
                <w:szCs w:val="16"/>
                <w:lang w:val="x-none"/>
              </w:rPr>
              <w:t xml:space="preserve"> </w:t>
            </w:r>
            <w:r w:rsidRPr="00B841B8">
              <w:rPr>
                <w:bCs/>
                <w:color w:val="002060"/>
                <w:sz w:val="16"/>
                <w:szCs w:val="16"/>
              </w:rPr>
              <w:t>relativo al servizio ordinato di cui si è riscontrata la difformità</w:t>
            </w:r>
            <w:r w:rsidRPr="00B841B8">
              <w:rPr>
                <w:bCs/>
                <w:i/>
                <w:color w:val="002060"/>
                <w:sz w:val="16"/>
                <w:szCs w:val="16"/>
              </w:rPr>
              <w:t>,</w:t>
            </w:r>
            <w:r w:rsidRPr="00B841B8">
              <w:rPr>
                <w:bCs/>
                <w:color w:val="002060"/>
                <w:sz w:val="16"/>
                <w:szCs w:val="16"/>
              </w:rPr>
              <w:t xml:space="preserve"> fatto salvo il risarcimento del maggior danno.</w:t>
            </w:r>
          </w:p>
        </w:tc>
        <w:tc>
          <w:tcPr>
            <w:tcW w:w="1694" w:type="dxa"/>
          </w:tcPr>
          <w:p w14:paraId="58A4062D" w14:textId="72F4D624" w:rsidR="0048565C" w:rsidRPr="00B841B8" w:rsidRDefault="009E5228" w:rsidP="009E5228">
            <w:pPr>
              <w:spacing w:line="240" w:lineRule="auto"/>
              <w:jc w:val="center"/>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Amministrazione</w:t>
            </w:r>
          </w:p>
        </w:tc>
      </w:tr>
      <w:tr w:rsidR="0048565C" w:rsidRPr="00B841B8" w14:paraId="3BCB83B5" w14:textId="6B32668A" w:rsidTr="004A3D70">
        <w:trPr>
          <w:trHeight w:val="639"/>
        </w:trPr>
        <w:tc>
          <w:tcPr>
            <w:cnfStyle w:val="001000000000" w:firstRow="0" w:lastRow="0" w:firstColumn="1" w:lastColumn="0" w:oddVBand="0" w:evenVBand="0" w:oddHBand="0" w:evenHBand="0" w:firstRowFirstColumn="0" w:firstRowLastColumn="0" w:lastRowFirstColumn="0" w:lastRowLastColumn="0"/>
            <w:tcW w:w="1413" w:type="dxa"/>
          </w:tcPr>
          <w:p w14:paraId="5240904D" w14:textId="77777777" w:rsidR="0048565C" w:rsidRPr="00B841B8" w:rsidRDefault="0048565C" w:rsidP="00C30882">
            <w:pPr>
              <w:spacing w:line="240" w:lineRule="auto"/>
              <w:jc w:val="left"/>
              <w:rPr>
                <w:b w:val="0"/>
                <w:sz w:val="16"/>
                <w:szCs w:val="16"/>
              </w:rPr>
            </w:pPr>
            <w:r w:rsidRPr="00B841B8">
              <w:rPr>
                <w:sz w:val="16"/>
                <w:szCs w:val="16"/>
              </w:rPr>
              <w:t>Responsabile Generale del Contratto</w:t>
            </w:r>
          </w:p>
        </w:tc>
        <w:tc>
          <w:tcPr>
            <w:tcW w:w="1984" w:type="dxa"/>
          </w:tcPr>
          <w:p w14:paraId="6D07C18C" w14:textId="271029B7" w:rsidR="0048565C" w:rsidRPr="00B841B8" w:rsidRDefault="0048565C" w:rsidP="00A64FC8">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r>
              <w:rPr>
                <w:bCs/>
                <w:color w:val="002060"/>
                <w:sz w:val="16"/>
                <w:szCs w:val="16"/>
              </w:rPr>
              <w:t xml:space="preserve">Rif.to Capitolato § </w:t>
            </w:r>
            <w:r w:rsidRPr="00B841B8">
              <w:rPr>
                <w:bCs/>
                <w:color w:val="002060"/>
                <w:sz w:val="16"/>
                <w:szCs w:val="16"/>
              </w:rPr>
              <w:t>1</w:t>
            </w:r>
            <w:r w:rsidR="008138F9">
              <w:rPr>
                <w:bCs/>
                <w:color w:val="002060"/>
                <w:sz w:val="16"/>
                <w:szCs w:val="16"/>
              </w:rPr>
              <w:t>1</w:t>
            </w:r>
          </w:p>
          <w:p w14:paraId="11ECCD71" w14:textId="0F9F4ADD" w:rsidR="0048565C" w:rsidRPr="00B841B8" w:rsidRDefault="0048565C" w:rsidP="00C30882">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p>
          <w:p w14:paraId="44921801" w14:textId="77777777" w:rsidR="0048565C" w:rsidRPr="00B841B8" w:rsidRDefault="0048565C" w:rsidP="00C30882">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p>
        </w:tc>
        <w:tc>
          <w:tcPr>
            <w:tcW w:w="3686" w:type="dxa"/>
          </w:tcPr>
          <w:p w14:paraId="78AA6401" w14:textId="03B8DB9F" w:rsidR="0048565C" w:rsidRPr="00B841B8" w:rsidRDefault="0048565C" w:rsidP="004A3D70">
            <w:pPr>
              <w:spacing w:line="240" w:lineRule="auto"/>
              <w:jc w:val="left"/>
              <w:cnfStyle w:val="000000000000" w:firstRow="0" w:lastRow="0" w:firstColumn="0" w:lastColumn="0" w:oddVBand="0" w:evenVBand="0" w:oddHBand="0" w:evenHBand="0" w:firstRowFirstColumn="0" w:firstRowLastColumn="0" w:lastRowFirstColumn="0" w:lastRowLastColumn="0"/>
              <w:rPr>
                <w:bCs/>
                <w:color w:val="002060"/>
                <w:sz w:val="16"/>
                <w:szCs w:val="16"/>
              </w:rPr>
            </w:pPr>
            <w:r w:rsidRPr="00B841B8">
              <w:rPr>
                <w:bCs/>
                <w:color w:val="002060"/>
                <w:sz w:val="16"/>
                <w:szCs w:val="16"/>
              </w:rPr>
              <w:t xml:space="preserve">Per ogni giorno lavorativo di ritardo, non imputabile all’Amministrazione, ovvero a forza maggiore o caso fortuito, rispetto alla sostituzione del Responsabile Generale del Contratto, potrà </w:t>
            </w:r>
            <w:r w:rsidR="009E5228">
              <w:rPr>
                <w:bCs/>
                <w:color w:val="002060"/>
                <w:sz w:val="16"/>
                <w:szCs w:val="16"/>
              </w:rPr>
              <w:t xml:space="preserve">essere applicata </w:t>
            </w:r>
            <w:r w:rsidRPr="00B841B8">
              <w:rPr>
                <w:bCs/>
                <w:color w:val="002060"/>
                <w:sz w:val="16"/>
                <w:szCs w:val="16"/>
              </w:rPr>
              <w:t>una penale pari a</w:t>
            </w:r>
            <w:r w:rsidR="004A3D70">
              <w:rPr>
                <w:bCs/>
                <w:color w:val="002060"/>
                <w:sz w:val="16"/>
                <w:szCs w:val="16"/>
              </w:rPr>
              <w:t xml:space="preserve"> euro</w:t>
            </w:r>
            <w:r w:rsidRPr="00B841B8">
              <w:rPr>
                <w:bCs/>
                <w:color w:val="002060"/>
                <w:sz w:val="16"/>
                <w:szCs w:val="16"/>
              </w:rPr>
              <w:t xml:space="preserve"> 250,00.</w:t>
            </w:r>
          </w:p>
        </w:tc>
        <w:tc>
          <w:tcPr>
            <w:tcW w:w="1694" w:type="dxa"/>
          </w:tcPr>
          <w:p w14:paraId="0794BBBD" w14:textId="0307EA2E" w:rsidR="0048565C" w:rsidRPr="00B841B8" w:rsidRDefault="009E5228" w:rsidP="009E5228">
            <w:pPr>
              <w:spacing w:line="240" w:lineRule="auto"/>
              <w:jc w:val="center"/>
              <w:cnfStyle w:val="000000000000" w:firstRow="0" w:lastRow="0" w:firstColumn="0" w:lastColumn="0" w:oddVBand="0" w:evenVBand="0" w:oddHBand="0" w:evenHBand="0" w:firstRowFirstColumn="0" w:firstRowLastColumn="0" w:lastRowFirstColumn="0" w:lastRowLastColumn="0"/>
              <w:rPr>
                <w:bCs/>
                <w:color w:val="002060"/>
                <w:sz w:val="16"/>
                <w:szCs w:val="16"/>
              </w:rPr>
            </w:pPr>
            <w:r>
              <w:rPr>
                <w:bCs/>
                <w:color w:val="002060"/>
                <w:sz w:val="16"/>
                <w:szCs w:val="16"/>
              </w:rPr>
              <w:t>Amministrazione</w:t>
            </w:r>
          </w:p>
        </w:tc>
      </w:tr>
      <w:tr w:rsidR="0048565C" w:rsidRPr="00B841B8" w14:paraId="2E56A94C" w14:textId="45FE01B3" w:rsidTr="004A3D70">
        <w:trPr>
          <w:cnfStyle w:val="000000100000" w:firstRow="0" w:lastRow="0" w:firstColumn="0" w:lastColumn="0" w:oddVBand="0" w:evenVBand="0" w:oddHBand="1" w:evenHBand="0" w:firstRowFirstColumn="0" w:firstRowLastColumn="0" w:lastRowFirstColumn="0" w:lastRowLastColumn="0"/>
          <w:trHeight w:val="639"/>
        </w:trPr>
        <w:tc>
          <w:tcPr>
            <w:cnfStyle w:val="001000000000" w:firstRow="0" w:lastRow="0" w:firstColumn="1" w:lastColumn="0" w:oddVBand="0" w:evenVBand="0" w:oddHBand="0" w:evenHBand="0" w:firstRowFirstColumn="0" w:firstRowLastColumn="0" w:lastRowFirstColumn="0" w:lastRowLastColumn="0"/>
            <w:tcW w:w="1413" w:type="dxa"/>
          </w:tcPr>
          <w:p w14:paraId="09888EA6" w14:textId="77777777" w:rsidR="0048565C" w:rsidRPr="00B841B8" w:rsidRDefault="0048565C" w:rsidP="00C30882">
            <w:pPr>
              <w:spacing w:line="240" w:lineRule="auto"/>
              <w:jc w:val="left"/>
              <w:rPr>
                <w:b w:val="0"/>
                <w:sz w:val="16"/>
                <w:szCs w:val="16"/>
              </w:rPr>
            </w:pPr>
            <w:r w:rsidRPr="00B841B8">
              <w:rPr>
                <w:sz w:val="16"/>
                <w:szCs w:val="16"/>
              </w:rPr>
              <w:lastRenderedPageBreak/>
              <w:t>Responsabile Generale del Contratto</w:t>
            </w:r>
          </w:p>
        </w:tc>
        <w:tc>
          <w:tcPr>
            <w:tcW w:w="1984" w:type="dxa"/>
          </w:tcPr>
          <w:p w14:paraId="56D52C41" w14:textId="321D063B" w:rsidR="0048565C" w:rsidRPr="00B841B8" w:rsidRDefault="0048565C" w:rsidP="00C30882">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Rif.to Capitolato §</w:t>
            </w:r>
            <w:r w:rsidRPr="00B841B8">
              <w:rPr>
                <w:bCs/>
                <w:color w:val="002060"/>
                <w:sz w:val="16"/>
                <w:szCs w:val="16"/>
              </w:rPr>
              <w:t>1</w:t>
            </w:r>
            <w:r w:rsidR="008138F9">
              <w:rPr>
                <w:bCs/>
                <w:color w:val="002060"/>
                <w:sz w:val="16"/>
                <w:szCs w:val="16"/>
              </w:rPr>
              <w:t>1</w:t>
            </w:r>
          </w:p>
        </w:tc>
        <w:tc>
          <w:tcPr>
            <w:tcW w:w="3686" w:type="dxa"/>
          </w:tcPr>
          <w:p w14:paraId="4B0F8B0F" w14:textId="3CDCD55C" w:rsidR="0048565C" w:rsidRPr="00B841B8" w:rsidRDefault="0048565C" w:rsidP="00C30882">
            <w:pPr>
              <w:spacing w:line="240" w:lineRule="auto"/>
              <w:jc w:val="left"/>
              <w:cnfStyle w:val="000000100000" w:firstRow="0" w:lastRow="0" w:firstColumn="0" w:lastColumn="0" w:oddVBand="0" w:evenVBand="0" w:oddHBand="1" w:evenHBand="0" w:firstRowFirstColumn="0" w:firstRowLastColumn="0" w:lastRowFirstColumn="0" w:lastRowLastColumn="0"/>
              <w:rPr>
                <w:bCs/>
                <w:color w:val="002060"/>
                <w:sz w:val="16"/>
                <w:szCs w:val="16"/>
              </w:rPr>
            </w:pPr>
            <w:r w:rsidRPr="00B841B8">
              <w:rPr>
                <w:bCs/>
                <w:color w:val="002060"/>
                <w:sz w:val="16"/>
                <w:szCs w:val="16"/>
              </w:rPr>
              <w:t xml:space="preserve">Per ogni giorno di ritardo, non imputabile all’Amministrazione, ovvero a forza maggiore o caso fortuito, rispetto alla reperibilità telefonica o via posta elettronica del Responsabile generale del contratto, </w:t>
            </w:r>
            <w:r w:rsidR="009E5228">
              <w:rPr>
                <w:bCs/>
                <w:color w:val="002060"/>
                <w:sz w:val="16"/>
                <w:szCs w:val="16"/>
              </w:rPr>
              <w:t xml:space="preserve">potrà essere applicata </w:t>
            </w:r>
            <w:r w:rsidRPr="00B841B8">
              <w:rPr>
                <w:bCs/>
                <w:color w:val="002060"/>
                <w:sz w:val="16"/>
                <w:szCs w:val="16"/>
              </w:rPr>
              <w:t xml:space="preserve">una penale pari a </w:t>
            </w:r>
            <w:r w:rsidR="009E5228">
              <w:rPr>
                <w:bCs/>
                <w:color w:val="002060"/>
                <w:sz w:val="16"/>
                <w:szCs w:val="16"/>
              </w:rPr>
              <w:t>e</w:t>
            </w:r>
            <w:r w:rsidRPr="00B841B8">
              <w:rPr>
                <w:bCs/>
                <w:color w:val="002060"/>
                <w:sz w:val="16"/>
                <w:szCs w:val="16"/>
              </w:rPr>
              <w:t>uro 500,00.</w:t>
            </w:r>
          </w:p>
        </w:tc>
        <w:tc>
          <w:tcPr>
            <w:tcW w:w="1694" w:type="dxa"/>
          </w:tcPr>
          <w:p w14:paraId="3C93FFE7" w14:textId="1A16D04C" w:rsidR="0048565C" w:rsidRPr="00B841B8" w:rsidRDefault="009E5228" w:rsidP="009E5228">
            <w:pPr>
              <w:spacing w:line="240" w:lineRule="auto"/>
              <w:jc w:val="center"/>
              <w:cnfStyle w:val="000000100000" w:firstRow="0" w:lastRow="0" w:firstColumn="0" w:lastColumn="0" w:oddVBand="0" w:evenVBand="0" w:oddHBand="1" w:evenHBand="0" w:firstRowFirstColumn="0" w:firstRowLastColumn="0" w:lastRowFirstColumn="0" w:lastRowLastColumn="0"/>
              <w:rPr>
                <w:bCs/>
                <w:color w:val="002060"/>
                <w:sz w:val="16"/>
                <w:szCs w:val="16"/>
              </w:rPr>
            </w:pPr>
            <w:r>
              <w:rPr>
                <w:bCs/>
                <w:color w:val="002060"/>
                <w:sz w:val="16"/>
                <w:szCs w:val="16"/>
              </w:rPr>
              <w:t>Amministrazione</w:t>
            </w:r>
          </w:p>
        </w:tc>
      </w:tr>
    </w:tbl>
    <w:p w14:paraId="5458466B" w14:textId="77777777" w:rsidR="00B76601" w:rsidRDefault="00B76601" w:rsidP="00007F25">
      <w:pPr>
        <w:spacing w:line="240" w:lineRule="auto"/>
        <w:jc w:val="left"/>
        <w:rPr>
          <w:b/>
          <w:color w:val="004288"/>
          <w:szCs w:val="20"/>
          <w:u w:val="single"/>
        </w:rPr>
      </w:pPr>
    </w:p>
    <w:p w14:paraId="09C8D2EA" w14:textId="77777777" w:rsidR="004F7727" w:rsidRPr="0028470C" w:rsidRDefault="004F7727" w:rsidP="0028470C">
      <w:pPr>
        <w:rPr>
          <w:rFonts w:cs="Arial"/>
          <w:kern w:val="2"/>
          <w:szCs w:val="20"/>
        </w:rPr>
      </w:pPr>
      <w:r w:rsidRPr="0028470C">
        <w:rPr>
          <w:rFonts w:cs="Arial"/>
          <w:kern w:val="2"/>
          <w:szCs w:val="20"/>
        </w:rPr>
        <w:t>Si precisa, infine, che i termini individuati nella documentazione di gara relativi al rispetto degli obblighi in capo al fornitore, in casi debitamente motivati, possono essere liberamente concordati tra le Parti, fermo restando il rispetto delle penali in caso di inadempienza da parte dello stesso fornitore.</w:t>
      </w:r>
    </w:p>
    <w:p w14:paraId="63F2C970" w14:textId="77777777" w:rsidR="00007F25" w:rsidRPr="00007F25" w:rsidRDefault="00007F25" w:rsidP="00007F25">
      <w:pPr>
        <w:spacing w:line="240" w:lineRule="auto"/>
        <w:jc w:val="left"/>
        <w:rPr>
          <w:b/>
          <w:color w:val="004288"/>
          <w:szCs w:val="20"/>
          <w:u w:val="single"/>
        </w:rPr>
      </w:pPr>
    </w:p>
    <w:sectPr w:rsidR="00007F25" w:rsidRPr="00007F25" w:rsidSect="00686612">
      <w:headerReference w:type="even" r:id="rId13"/>
      <w:headerReference w:type="default" r:id="rId14"/>
      <w:footerReference w:type="even" r:id="rId15"/>
      <w:footerReference w:type="default" r:id="rId16"/>
      <w:headerReference w:type="first" r:id="rId17"/>
      <w:pgSz w:w="11906" w:h="16838" w:code="9"/>
      <w:pgMar w:top="2268" w:right="851" w:bottom="2268" w:left="2268" w:header="227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88F62" w14:textId="77777777" w:rsidR="00A77E87" w:rsidRDefault="00A77E87">
      <w:r>
        <w:separator/>
      </w:r>
    </w:p>
  </w:endnote>
  <w:endnote w:type="continuationSeparator" w:id="0">
    <w:p w14:paraId="4DB0C13A" w14:textId="77777777" w:rsidR="00A77E87" w:rsidRDefault="00A77E87">
      <w:r>
        <w:continuationSeparator/>
      </w:r>
    </w:p>
  </w:endnote>
  <w:endnote w:type="continuationNotice" w:id="1">
    <w:p w14:paraId="2538BF7C" w14:textId="77777777" w:rsidR="00A77E87" w:rsidRDefault="00A77E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Default="00292308" w:rsidP="00B40F7B">
    <w:pPr>
      <w:rPr>
        <w:rStyle w:val="Numeropagina"/>
      </w:rPr>
    </w:pPr>
    <w:r>
      <w:rPr>
        <w:rStyle w:val="Numeropagina"/>
      </w:rPr>
      <w:fldChar w:fldCharType="begin"/>
    </w:r>
    <w:r>
      <w:rPr>
        <w:rStyle w:val="Numeropagina"/>
      </w:rPr>
      <w:instrText xml:space="preserve">PAGE  </w:instrText>
    </w:r>
    <w:r>
      <w:rPr>
        <w:rStyle w:val="Numeropagina"/>
      </w:rPr>
      <w:fldChar w:fldCharType="end"/>
    </w:r>
  </w:p>
  <w:p w14:paraId="7EACF01B" w14:textId="77777777" w:rsidR="00292308" w:rsidRDefault="00292308" w:rsidP="00B40F7B"/>
  <w:p w14:paraId="4B8436EA" w14:textId="77777777" w:rsidR="00292308" w:rsidRDefault="00292308" w:rsidP="00B40F7B"/>
  <w:p w14:paraId="2A3B99A2" w14:textId="77777777" w:rsidR="00292308" w:rsidRDefault="00292308" w:rsidP="00B40F7B"/>
  <w:p w14:paraId="4B81A189" w14:textId="77777777" w:rsidR="00292308" w:rsidRDefault="00292308" w:rsidP="00B40F7B"/>
  <w:p w14:paraId="471EDBC3" w14:textId="77777777" w:rsidR="00292308" w:rsidRDefault="00292308" w:rsidP="00B40F7B"/>
  <w:p w14:paraId="05E19D43" w14:textId="77777777" w:rsidR="00292308" w:rsidRDefault="00292308" w:rsidP="00B40F7B"/>
  <w:p w14:paraId="3B5AC983" w14:textId="77777777" w:rsidR="00292308" w:rsidRDefault="00292308" w:rsidP="00B40F7B"/>
  <w:p w14:paraId="24F18CF2" w14:textId="77777777" w:rsidR="00292308" w:rsidRDefault="00292308" w:rsidP="00B40F7B"/>
  <w:p w14:paraId="61B8D809" w14:textId="77777777" w:rsidR="00292308" w:rsidRDefault="00292308" w:rsidP="00B40F7B"/>
  <w:p w14:paraId="0B44ACFC" w14:textId="77777777" w:rsidR="00292308" w:rsidRDefault="00292308" w:rsidP="00B40F7B"/>
  <w:p w14:paraId="64ACFF9C" w14:textId="77777777" w:rsidR="00292308"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ABF4" w14:textId="215FD2FA" w:rsidR="00320B18" w:rsidRPr="00E11EAE" w:rsidRDefault="00EC1FBF" w:rsidP="00AE4E51">
    <w:pPr>
      <w:pStyle w:val="Pidipagina"/>
      <w:rPr>
        <w:rStyle w:val="Numeropagina"/>
        <w:rFonts w:cs="Arial"/>
        <w:color w:val="0077CF"/>
        <w:sz w:val="15"/>
        <w:szCs w:val="15"/>
      </w:rPr>
    </w:pPr>
    <w:r w:rsidRPr="00E11EAE">
      <w:rPr>
        <w:rStyle w:val="Numeropagina"/>
        <w:rFonts w:cs="Arial"/>
        <w:color w:val="0077CF"/>
        <w:sz w:val="15"/>
        <w:szCs w:val="15"/>
      </w:rPr>
      <w:t>ID 2</w:t>
    </w:r>
    <w:r w:rsidR="004B07DE">
      <w:rPr>
        <w:rStyle w:val="Numeropagina"/>
        <w:rFonts w:cs="Arial"/>
        <w:color w:val="0077CF"/>
        <w:sz w:val="15"/>
        <w:szCs w:val="15"/>
      </w:rPr>
      <w:t>928</w:t>
    </w:r>
    <w:r w:rsidRPr="00E11EAE">
      <w:rPr>
        <w:rStyle w:val="Numeropagina"/>
        <w:rFonts w:cs="Arial"/>
        <w:color w:val="0077CF"/>
        <w:sz w:val="15"/>
        <w:szCs w:val="15"/>
      </w:rPr>
      <w:t xml:space="preserve"> – </w:t>
    </w:r>
    <w:r w:rsidR="00D1549F" w:rsidRPr="00D1549F">
      <w:rPr>
        <w:rStyle w:val="Numeropagina"/>
        <w:rFonts w:cs="Arial"/>
        <w:color w:val="0077CF"/>
        <w:sz w:val="15"/>
        <w:szCs w:val="15"/>
      </w:rPr>
      <w:t>GARA A PROCEDURA APERTA AI SENSI DEL D. LGS. N. 36/2023, PER LA CONCLUSIONE DI UN ACCORDO QUADRO AI SENSI DELL’ART. 59, COMMA 4, LETT. A) DEL CODICE PER LA FORNITURA DI PRODOTTI SAAS DI PRODUTTIVITÀ INDIVIDUALE E COLLABORATION PER LE PUBBLICHE AMMINISTRAZIONI</w:t>
    </w:r>
  </w:p>
  <w:p w14:paraId="2B714CC9" w14:textId="2BD78581" w:rsidR="00292308" w:rsidRPr="00E11EAE" w:rsidRDefault="00AE4E51" w:rsidP="00AE4E51">
    <w:pPr>
      <w:pStyle w:val="Pidipagina"/>
      <w:rPr>
        <w:rStyle w:val="Numeropagina"/>
        <w:rFonts w:cs="Arial"/>
        <w:color w:val="0077CF"/>
        <w:sz w:val="15"/>
        <w:szCs w:val="15"/>
      </w:rPr>
    </w:pPr>
    <w:r w:rsidRPr="00E11EAE">
      <w:rPr>
        <w:rStyle w:val="Numeropagina"/>
        <w:rFonts w:cs="Arial"/>
        <w:color w:val="0077CF"/>
        <w:sz w:val="15"/>
        <w:szCs w:val="15"/>
      </w:rPr>
      <w:t>Capitolato Tecnico</w:t>
    </w:r>
  </w:p>
  <w:p w14:paraId="166053A1" w14:textId="77777777" w:rsidR="00AE4E51" w:rsidRPr="00E11EAE" w:rsidRDefault="00AE4E51" w:rsidP="00AE4E51">
    <w:pPr>
      <w:pStyle w:val="Pidipagina"/>
      <w:rPr>
        <w:rStyle w:val="Numeropagina"/>
        <w:rFonts w:cs="Arial"/>
        <w:color w:val="0077CF"/>
        <w:sz w:val="15"/>
        <w:szCs w:val="15"/>
      </w:rPr>
    </w:pPr>
  </w:p>
  <w:p w14:paraId="349B7697" w14:textId="59961E96" w:rsidR="00292308" w:rsidRPr="00E11EAE" w:rsidRDefault="00ED187A" w:rsidP="00AE4E51">
    <w:pPr>
      <w:pStyle w:val="Pidipagina"/>
      <w:rPr>
        <w:rStyle w:val="Numeropagina"/>
        <w:rFonts w:cs="Arial"/>
        <w:color w:val="0077CF"/>
        <w:sz w:val="15"/>
        <w:szCs w:val="15"/>
      </w:rPr>
    </w:pPr>
    <w:r w:rsidRPr="00E11EAE">
      <w:rPr>
        <w:rStyle w:val="Numeropagina"/>
        <w:rFonts w:cs="Arial"/>
        <w:color w:val="0077CF"/>
        <w:sz w:val="15"/>
        <w:szCs w:val="15"/>
      </w:rPr>
      <w:t xml:space="preserve">Classificazione </w:t>
    </w:r>
    <w:r w:rsidR="00D1549F">
      <w:rPr>
        <w:rStyle w:val="Numeropagina"/>
        <w:rFonts w:cs="Arial"/>
        <w:color w:val="0077CF"/>
        <w:sz w:val="15"/>
        <w:szCs w:val="15"/>
      </w:rPr>
      <w:t>Consip</w:t>
    </w:r>
    <w:r w:rsidR="00292308" w:rsidRPr="00E11EAE">
      <w:rPr>
        <w:rStyle w:val="Numeropagina"/>
        <w:rFonts w:cs="Arial"/>
        <w:color w:val="0077CF"/>
        <w:sz w:val="15"/>
        <w:szCs w:val="15"/>
      </w:rPr>
      <w:t xml:space="preserve">: </w:t>
    </w:r>
    <w:bookmarkStart w:id="79" w:name="BookmarkCodicePdP"/>
    <w:bookmarkEnd w:id="79"/>
    <w:r w:rsidR="00DF3AF1">
      <w:rPr>
        <w:rStyle w:val="Numeropagina"/>
        <w:rFonts w:cs="Arial"/>
        <w:color w:val="0077CF"/>
        <w:sz w:val="15"/>
        <w:szCs w:val="15"/>
      </w:rPr>
      <w:t>Ambito Pubblico</w:t>
    </w:r>
  </w:p>
  <w:p w14:paraId="45D09DA1" w14:textId="0E34768C" w:rsidR="00AE4E51" w:rsidRPr="00F7313F" w:rsidRDefault="00AE4E51" w:rsidP="00AE4E51">
    <w:pPr>
      <w:pStyle w:val="Pidipagina"/>
      <w:rPr>
        <w:rStyle w:val="Numeropagina"/>
        <w:rFonts w:cs="Arial"/>
        <w:color w:val="0077CF"/>
        <w:sz w:val="15"/>
        <w:szCs w:val="15"/>
      </w:rPr>
    </w:pPr>
    <w:r>
      <w:rPr>
        <w:rStyle w:val="Numeropagina"/>
        <w:rFonts w:cs="Arial"/>
        <w:color w:val="0077CF"/>
        <w:sz w:val="15"/>
        <w:szCs w:val="15"/>
      </w:rPr>
      <w:tab/>
    </w:r>
    <w:r w:rsidRPr="00320B18">
      <w:rPr>
        <w:rStyle w:val="Numeropagina"/>
        <w:rFonts w:cs="Arial"/>
        <w:color w:val="0077CF"/>
        <w:sz w:val="15"/>
        <w:szCs w:val="15"/>
      </w:rPr>
      <w:t xml:space="preserve">Pag. </w:t>
    </w:r>
    <w:r w:rsidRPr="00F7313F">
      <w:rPr>
        <w:rStyle w:val="Numeropagina"/>
        <w:rFonts w:cs="Arial"/>
        <w:color w:val="0077CF"/>
        <w:sz w:val="15"/>
        <w:szCs w:val="15"/>
      </w:rPr>
      <w:fldChar w:fldCharType="begin"/>
    </w:r>
    <w:r w:rsidRPr="00320B18">
      <w:rPr>
        <w:rStyle w:val="Numeropagina"/>
        <w:rFonts w:cs="Arial"/>
        <w:color w:val="0077CF"/>
        <w:sz w:val="15"/>
        <w:szCs w:val="15"/>
      </w:rPr>
      <w:instrText>PAGE  \* Arabic  \* MERGEFORMAT</w:instrText>
    </w:r>
    <w:r w:rsidRPr="00F7313F">
      <w:rPr>
        <w:rStyle w:val="Numeropagina"/>
        <w:rFonts w:cs="Arial"/>
        <w:color w:val="0077CF"/>
        <w:sz w:val="15"/>
        <w:szCs w:val="15"/>
      </w:rPr>
      <w:fldChar w:fldCharType="separate"/>
    </w:r>
    <w:r>
      <w:rPr>
        <w:rStyle w:val="Numeropagina"/>
        <w:rFonts w:cs="Arial"/>
        <w:color w:val="0077CF"/>
        <w:sz w:val="15"/>
        <w:szCs w:val="15"/>
      </w:rPr>
      <w:t>2</w:t>
    </w:r>
    <w:r w:rsidRPr="00F7313F">
      <w:rPr>
        <w:rStyle w:val="Numeropagina"/>
        <w:rFonts w:cs="Arial"/>
        <w:color w:val="0077CF"/>
        <w:sz w:val="15"/>
        <w:szCs w:val="15"/>
      </w:rPr>
      <w:fldChar w:fldCharType="end"/>
    </w:r>
    <w:r w:rsidRPr="00F7313F">
      <w:rPr>
        <w:rStyle w:val="Numeropagina"/>
        <w:rFonts w:cs="Arial"/>
        <w:color w:val="0077CF"/>
        <w:sz w:val="15"/>
        <w:szCs w:val="15"/>
      </w:rPr>
      <w:t xml:space="preserve"> </w:t>
    </w:r>
    <w:r w:rsidRPr="00F7313F">
      <w:rPr>
        <w:rStyle w:val="Numeropagina"/>
        <w:rFonts w:cs="Arial"/>
        <w:b w:val="0"/>
        <w:bCs/>
        <w:color w:val="0077CF"/>
        <w:sz w:val="15"/>
        <w:szCs w:val="15"/>
      </w:rPr>
      <w:t>di</w:t>
    </w:r>
    <w:r w:rsidRPr="00F7313F">
      <w:rPr>
        <w:rStyle w:val="Numeropagina"/>
        <w:rFonts w:cs="Arial"/>
        <w:color w:val="0077CF"/>
        <w:sz w:val="15"/>
        <w:szCs w:val="15"/>
      </w:rPr>
      <w:t xml:space="preserve"> </w:t>
    </w:r>
    <w:r w:rsidRPr="00F7313F">
      <w:rPr>
        <w:rStyle w:val="Numeropagina"/>
        <w:rFonts w:cs="Arial"/>
        <w:color w:val="0077CF"/>
        <w:sz w:val="15"/>
        <w:szCs w:val="15"/>
      </w:rPr>
      <w:fldChar w:fldCharType="begin"/>
    </w:r>
    <w:r w:rsidRPr="00F7313F">
      <w:rPr>
        <w:rStyle w:val="Numeropagina"/>
        <w:rFonts w:cs="Arial"/>
        <w:color w:val="0077CF"/>
        <w:sz w:val="15"/>
        <w:szCs w:val="15"/>
      </w:rPr>
      <w:instrText>NUMPAGES  \* Arabic  \* MERGEFORMAT</w:instrText>
    </w:r>
    <w:r w:rsidRPr="00F7313F">
      <w:rPr>
        <w:rStyle w:val="Numeropagina"/>
        <w:rFonts w:cs="Arial"/>
        <w:color w:val="0077CF"/>
        <w:sz w:val="15"/>
        <w:szCs w:val="15"/>
      </w:rPr>
      <w:fldChar w:fldCharType="separate"/>
    </w:r>
    <w:r>
      <w:rPr>
        <w:rStyle w:val="Numeropagina"/>
        <w:rFonts w:cs="Arial"/>
        <w:color w:val="0077CF"/>
        <w:sz w:val="15"/>
        <w:szCs w:val="15"/>
      </w:rPr>
      <w:t>11</w:t>
    </w:r>
    <w:r w:rsidRPr="00F7313F">
      <w:rPr>
        <w:rStyle w:val="Numeropagina"/>
        <w:rFonts w:cs="Arial"/>
        <w:color w:val="0077CF"/>
        <w:sz w:val="15"/>
        <w:szCs w:val="15"/>
      </w:rPr>
      <w:fldChar w:fldCharType="end"/>
    </w:r>
    <w:bookmarkStart w:id="80" w:name="_Toc418854351"/>
    <w:bookmarkStart w:id="81" w:name="_Toc419709384"/>
  </w:p>
  <w:bookmarkEnd w:id="80"/>
  <w:bookmarkEnd w:id="81"/>
  <w:p w14:paraId="366871FB" w14:textId="7A6668D5" w:rsidR="00292308" w:rsidRPr="00E3415D" w:rsidRDefault="00292308" w:rsidP="00AE4E5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C65FA" w14:textId="77777777" w:rsidR="00A77E87" w:rsidRDefault="00A77E87">
      <w:r>
        <w:separator/>
      </w:r>
    </w:p>
  </w:footnote>
  <w:footnote w:type="continuationSeparator" w:id="0">
    <w:p w14:paraId="7AD97182" w14:textId="77777777" w:rsidR="00A77E87" w:rsidRDefault="00A77E87">
      <w:r>
        <w:continuationSeparator/>
      </w:r>
    </w:p>
  </w:footnote>
  <w:footnote w:type="continuationNotice" w:id="1">
    <w:p w14:paraId="15B165EF" w14:textId="77777777" w:rsidR="00A77E87" w:rsidRDefault="00A77E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Default="00292308" w:rsidP="00B40F7B"/>
  <w:p w14:paraId="66DFB942" w14:textId="77777777" w:rsidR="00292308" w:rsidRDefault="00292308" w:rsidP="00B40F7B"/>
  <w:p w14:paraId="2FD3071F" w14:textId="77777777" w:rsidR="00292308" w:rsidRDefault="00292308" w:rsidP="00B40F7B"/>
  <w:p w14:paraId="4DC50A8D" w14:textId="77777777" w:rsidR="00292308" w:rsidRDefault="00292308" w:rsidP="00B40F7B"/>
  <w:p w14:paraId="1B329858" w14:textId="77777777" w:rsidR="00292308" w:rsidRDefault="00292308" w:rsidP="00B40F7B"/>
  <w:p w14:paraId="7F0B28A1" w14:textId="77777777" w:rsidR="00292308" w:rsidRDefault="00292308" w:rsidP="00B40F7B"/>
  <w:p w14:paraId="6A229F53" w14:textId="77777777" w:rsidR="00292308" w:rsidRDefault="00292308" w:rsidP="00B40F7B"/>
  <w:p w14:paraId="4D471023" w14:textId="77777777" w:rsidR="00292308" w:rsidRDefault="00292308" w:rsidP="00B40F7B"/>
  <w:p w14:paraId="3A42F884" w14:textId="77777777" w:rsidR="00292308"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B101" w14:textId="512428F0" w:rsidR="00B93416" w:rsidRDefault="00B93416" w:rsidP="00BF574B">
    <w:r w:rsidRPr="0005165F">
      <w:rPr>
        <w:noProof/>
        <w:color w:val="004288"/>
        <w:sz w:val="18"/>
        <w:szCs w:val="18"/>
      </w:rPr>
      <w:drawing>
        <wp:anchor distT="0" distB="0" distL="114300" distR="114300" simplePos="0" relativeHeight="251658241" behindDoc="0" locked="0" layoutInCell="1" allowOverlap="1" wp14:anchorId="77BEB806" wp14:editId="6B24AF6C">
          <wp:simplePos x="0" y="0"/>
          <wp:positionH relativeFrom="column">
            <wp:posOffset>-262386</wp:posOffset>
          </wp:positionH>
          <wp:positionV relativeFrom="page">
            <wp:posOffset>896645</wp:posOffset>
          </wp:positionV>
          <wp:extent cx="1212605" cy="298800"/>
          <wp:effectExtent l="0" t="0" r="0" b="6350"/>
          <wp:wrapNone/>
          <wp:docPr id="1189733435" name="Immagine 1189733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33435" name="Immagine 1189733435"/>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496FA" w14:textId="5B2EE9E9" w:rsidR="00292308" w:rsidRPr="00974454" w:rsidRDefault="00B93416" w:rsidP="0093421B">
    <w:pPr>
      <w:tabs>
        <w:tab w:val="left" w:pos="1985"/>
      </w:tabs>
      <w:spacing w:line="276" w:lineRule="auto"/>
      <w:rPr>
        <w:rStyle w:val="Grassetto"/>
        <w:rFonts w:cs="Arial"/>
        <w:b w:val="0"/>
        <w:bCs w:val="0"/>
        <w:color w:val="0077CF"/>
        <w:sz w:val="18"/>
        <w:szCs w:val="22"/>
      </w:rPr>
    </w:pPr>
    <w:r w:rsidRPr="00ED187A">
      <w:rPr>
        <w:rFonts w:cs="Arial"/>
        <w:noProof/>
        <w:color w:val="0077CF"/>
        <w:sz w:val="16"/>
        <w:szCs w:val="16"/>
      </w:rPr>
      <w:drawing>
        <wp:anchor distT="0" distB="0" distL="114300" distR="114300" simplePos="0" relativeHeight="251658240" behindDoc="0" locked="0" layoutInCell="1" allowOverlap="1" wp14:anchorId="68949BC5" wp14:editId="71EC75A9">
          <wp:simplePos x="0" y="0"/>
          <wp:positionH relativeFrom="column">
            <wp:posOffset>-287747</wp:posOffset>
          </wp:positionH>
          <wp:positionV relativeFrom="page">
            <wp:posOffset>888138</wp:posOffset>
          </wp:positionV>
          <wp:extent cx="1245235" cy="306841"/>
          <wp:effectExtent l="0" t="0" r="0" b="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82746" cy="316084"/>
                  </a:xfrm>
                  <a:prstGeom prst="rect">
                    <a:avLst/>
                  </a:prstGeom>
                </pic:spPr>
              </pic:pic>
            </a:graphicData>
          </a:graphic>
          <wp14:sizeRelH relativeFrom="page">
            <wp14:pctWidth>0</wp14:pctWidth>
          </wp14:sizeRelH>
          <wp14:sizeRelV relativeFrom="page">
            <wp14:pctHeight>0</wp14:pctHeight>
          </wp14:sizeRelV>
        </wp:anchor>
      </w:drawing>
    </w:r>
  </w:p>
  <w:p w14:paraId="33209950" w14:textId="7ED09871" w:rsidR="00292308" w:rsidRPr="005016A9" w:rsidRDefault="00292308" w:rsidP="005016A9">
    <w:pPr>
      <w:spacing w:line="276" w:lineRule="auto"/>
      <w:rPr>
        <w:rFonts w:cs="Arial"/>
        <w:color w:val="004288"/>
        <w:sz w:val="18"/>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000001C"/>
    <w:multiLevelType w:val="singleLevel"/>
    <w:tmpl w:val="0000001C"/>
    <w:name w:val="WW8Num28"/>
    <w:lvl w:ilvl="0">
      <w:start w:val="2"/>
      <w:numFmt w:val="bullet"/>
      <w:lvlText w:val="-"/>
      <w:lvlJc w:val="left"/>
      <w:pPr>
        <w:tabs>
          <w:tab w:val="num" w:pos="0"/>
        </w:tabs>
        <w:ind w:left="720" w:hanging="360"/>
      </w:pPr>
      <w:rPr>
        <w:rFonts w:ascii="Trebuchet MS" w:hAnsi="Trebuchet MS"/>
        <w:b w:val="0"/>
        <w:i w:val="0"/>
        <w:color w:val="auto"/>
      </w:rPr>
    </w:lvl>
  </w:abstractNum>
  <w:abstractNum w:abstractNumId="3"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7E1247"/>
    <w:multiLevelType w:val="hybridMultilevel"/>
    <w:tmpl w:val="DD8C006A"/>
    <w:lvl w:ilvl="0" w:tplc="0410000D">
      <w:start w:val="1"/>
      <w:numFmt w:val="bullet"/>
      <w:lvlText w:val=""/>
      <w:lvlJc w:val="left"/>
      <w:pPr>
        <w:ind w:left="720" w:hanging="360"/>
      </w:pPr>
      <w:rPr>
        <w:rFonts w:ascii="Wingdings" w:hAnsi="Wingdings"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CD7F25"/>
    <w:multiLevelType w:val="hybridMultilevel"/>
    <w:tmpl w:val="F69446A2"/>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3100242"/>
    <w:multiLevelType w:val="hybridMultilevel"/>
    <w:tmpl w:val="7F927452"/>
    <w:name w:val="WW8Num24"/>
    <w:lvl w:ilvl="0" w:tplc="04100001">
      <w:start w:val="1"/>
      <w:numFmt w:val="decimal"/>
      <w:lvlText w:val="%1."/>
      <w:lvlJc w:val="left"/>
      <w:pPr>
        <w:tabs>
          <w:tab w:val="num" w:pos="360"/>
        </w:tabs>
        <w:ind w:left="360" w:hanging="360"/>
      </w:pPr>
      <w:rPr>
        <w:rFont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46EBF"/>
    <w:multiLevelType w:val="multilevel"/>
    <w:tmpl w:val="BB8C5FB0"/>
    <w:lvl w:ilvl="0">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DF4426F"/>
    <w:multiLevelType w:val="hybridMultilevel"/>
    <w:tmpl w:val="B81A3974"/>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E695E19"/>
    <w:multiLevelType w:val="hybridMultilevel"/>
    <w:tmpl w:val="3AF0813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15:restartNumberingAfterBreak="0">
    <w:nsid w:val="1EED24AE"/>
    <w:multiLevelType w:val="hybridMultilevel"/>
    <w:tmpl w:val="2B2CBF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5142D19"/>
    <w:multiLevelType w:val="hybridMultilevel"/>
    <w:tmpl w:val="51E659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F338E0"/>
    <w:multiLevelType w:val="hybridMultilevel"/>
    <w:tmpl w:val="C596B19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D222D46"/>
    <w:multiLevelType w:val="hybridMultilevel"/>
    <w:tmpl w:val="11261A86"/>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4321289"/>
    <w:multiLevelType w:val="hybridMultilevel"/>
    <w:tmpl w:val="A0A69AA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B25ADE"/>
    <w:multiLevelType w:val="hybridMultilevel"/>
    <w:tmpl w:val="77289528"/>
    <w:lvl w:ilvl="0" w:tplc="B55C33E4">
      <w:start w:val="1"/>
      <w:numFmt w:val="bullet"/>
      <w:lvlText w:val=""/>
      <w:lvlJc w:val="left"/>
      <w:pPr>
        <w:ind w:left="1480" w:hanging="360"/>
      </w:pPr>
      <w:rPr>
        <w:rFonts w:ascii="Symbol" w:hAnsi="Symbol"/>
      </w:rPr>
    </w:lvl>
    <w:lvl w:ilvl="1" w:tplc="3654AA02">
      <w:start w:val="1"/>
      <w:numFmt w:val="bullet"/>
      <w:lvlText w:val=""/>
      <w:lvlJc w:val="left"/>
      <w:pPr>
        <w:ind w:left="1480" w:hanging="360"/>
      </w:pPr>
      <w:rPr>
        <w:rFonts w:ascii="Symbol" w:hAnsi="Symbol"/>
      </w:rPr>
    </w:lvl>
    <w:lvl w:ilvl="2" w:tplc="A0CA009A">
      <w:start w:val="1"/>
      <w:numFmt w:val="bullet"/>
      <w:lvlText w:val=""/>
      <w:lvlJc w:val="left"/>
      <w:pPr>
        <w:ind w:left="1480" w:hanging="360"/>
      </w:pPr>
      <w:rPr>
        <w:rFonts w:ascii="Symbol" w:hAnsi="Symbol"/>
      </w:rPr>
    </w:lvl>
    <w:lvl w:ilvl="3" w:tplc="854AE89A">
      <w:start w:val="1"/>
      <w:numFmt w:val="bullet"/>
      <w:lvlText w:val=""/>
      <w:lvlJc w:val="left"/>
      <w:pPr>
        <w:ind w:left="1480" w:hanging="360"/>
      </w:pPr>
      <w:rPr>
        <w:rFonts w:ascii="Symbol" w:hAnsi="Symbol"/>
      </w:rPr>
    </w:lvl>
    <w:lvl w:ilvl="4" w:tplc="0BC629DE">
      <w:start w:val="1"/>
      <w:numFmt w:val="bullet"/>
      <w:lvlText w:val=""/>
      <w:lvlJc w:val="left"/>
      <w:pPr>
        <w:ind w:left="1480" w:hanging="360"/>
      </w:pPr>
      <w:rPr>
        <w:rFonts w:ascii="Symbol" w:hAnsi="Symbol"/>
      </w:rPr>
    </w:lvl>
    <w:lvl w:ilvl="5" w:tplc="A240008A">
      <w:start w:val="1"/>
      <w:numFmt w:val="bullet"/>
      <w:lvlText w:val=""/>
      <w:lvlJc w:val="left"/>
      <w:pPr>
        <w:ind w:left="1480" w:hanging="360"/>
      </w:pPr>
      <w:rPr>
        <w:rFonts w:ascii="Symbol" w:hAnsi="Symbol"/>
      </w:rPr>
    </w:lvl>
    <w:lvl w:ilvl="6" w:tplc="E8C800B0">
      <w:start w:val="1"/>
      <w:numFmt w:val="bullet"/>
      <w:lvlText w:val=""/>
      <w:lvlJc w:val="left"/>
      <w:pPr>
        <w:ind w:left="1480" w:hanging="360"/>
      </w:pPr>
      <w:rPr>
        <w:rFonts w:ascii="Symbol" w:hAnsi="Symbol"/>
      </w:rPr>
    </w:lvl>
    <w:lvl w:ilvl="7" w:tplc="D7AEEA34">
      <w:start w:val="1"/>
      <w:numFmt w:val="bullet"/>
      <w:lvlText w:val=""/>
      <w:lvlJc w:val="left"/>
      <w:pPr>
        <w:ind w:left="1480" w:hanging="360"/>
      </w:pPr>
      <w:rPr>
        <w:rFonts w:ascii="Symbol" w:hAnsi="Symbol"/>
      </w:rPr>
    </w:lvl>
    <w:lvl w:ilvl="8" w:tplc="65D282EA">
      <w:start w:val="1"/>
      <w:numFmt w:val="bullet"/>
      <w:lvlText w:val=""/>
      <w:lvlJc w:val="left"/>
      <w:pPr>
        <w:ind w:left="1480" w:hanging="360"/>
      </w:pPr>
      <w:rPr>
        <w:rFonts w:ascii="Symbol" w:hAnsi="Symbol"/>
      </w:rPr>
    </w:lvl>
  </w:abstractNum>
  <w:abstractNum w:abstractNumId="18" w15:restartNumberingAfterBreak="0">
    <w:nsid w:val="36F100DD"/>
    <w:multiLevelType w:val="hybridMultilevel"/>
    <w:tmpl w:val="FEACA232"/>
    <w:lvl w:ilvl="0" w:tplc="04100001">
      <w:start w:val="1"/>
      <w:numFmt w:val="bullet"/>
      <w:lvlText w:val=""/>
      <w:lvlJc w:val="left"/>
      <w:pPr>
        <w:ind w:left="720" w:hanging="360"/>
      </w:pPr>
      <w:rPr>
        <w:rFonts w:ascii="Symbol" w:hAnsi="Symbol" w:hint="default"/>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37681C"/>
    <w:multiLevelType w:val="hybridMultilevel"/>
    <w:tmpl w:val="26F839F8"/>
    <w:lvl w:ilvl="0" w:tplc="048CA6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83C1405"/>
    <w:multiLevelType w:val="hybridMultilevel"/>
    <w:tmpl w:val="F69446A2"/>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824B8A"/>
    <w:multiLevelType w:val="hybridMultilevel"/>
    <w:tmpl w:val="61F44DFC"/>
    <w:lvl w:ilvl="0" w:tplc="2AD47800">
      <w:start w:val="1"/>
      <w:numFmt w:val="lowerLetter"/>
      <w:pStyle w:val="Numeroelenco3"/>
      <w:lvlText w:val="%1)"/>
      <w:lvlJc w:val="left"/>
      <w:pPr>
        <w:tabs>
          <w:tab w:val="num" w:pos="926"/>
        </w:tabs>
        <w:ind w:left="926" w:hanging="360"/>
      </w:pPr>
      <w:rPr>
        <w:rFonts w:hint="default"/>
        <w:i w:val="0"/>
        <w:color w:val="auto"/>
      </w:rPr>
    </w:lvl>
    <w:lvl w:ilvl="1" w:tplc="04100003" w:tentative="1">
      <w:start w:val="1"/>
      <w:numFmt w:val="bullet"/>
      <w:lvlText w:val="o"/>
      <w:lvlJc w:val="left"/>
      <w:pPr>
        <w:tabs>
          <w:tab w:val="num" w:pos="1646"/>
        </w:tabs>
        <w:ind w:left="1646" w:hanging="360"/>
      </w:pPr>
      <w:rPr>
        <w:rFonts w:ascii="Courier New" w:hAnsi="Courier New" w:cs="Courier New" w:hint="default"/>
      </w:rPr>
    </w:lvl>
    <w:lvl w:ilvl="2" w:tplc="04100005" w:tentative="1">
      <w:start w:val="1"/>
      <w:numFmt w:val="bullet"/>
      <w:lvlText w:val=""/>
      <w:lvlJc w:val="left"/>
      <w:pPr>
        <w:tabs>
          <w:tab w:val="num" w:pos="2366"/>
        </w:tabs>
        <w:ind w:left="2366" w:hanging="360"/>
      </w:pPr>
      <w:rPr>
        <w:rFonts w:ascii="Wingdings" w:hAnsi="Wingdings" w:hint="default"/>
      </w:rPr>
    </w:lvl>
    <w:lvl w:ilvl="3" w:tplc="04100001" w:tentative="1">
      <w:start w:val="1"/>
      <w:numFmt w:val="bullet"/>
      <w:lvlText w:val=""/>
      <w:lvlJc w:val="left"/>
      <w:pPr>
        <w:tabs>
          <w:tab w:val="num" w:pos="3086"/>
        </w:tabs>
        <w:ind w:left="3086" w:hanging="360"/>
      </w:pPr>
      <w:rPr>
        <w:rFonts w:ascii="Symbol" w:hAnsi="Symbol" w:hint="default"/>
      </w:rPr>
    </w:lvl>
    <w:lvl w:ilvl="4" w:tplc="04100003" w:tentative="1">
      <w:start w:val="1"/>
      <w:numFmt w:val="bullet"/>
      <w:lvlText w:val="o"/>
      <w:lvlJc w:val="left"/>
      <w:pPr>
        <w:tabs>
          <w:tab w:val="num" w:pos="3806"/>
        </w:tabs>
        <w:ind w:left="3806" w:hanging="360"/>
      </w:pPr>
      <w:rPr>
        <w:rFonts w:ascii="Courier New" w:hAnsi="Courier New" w:cs="Courier New" w:hint="default"/>
      </w:rPr>
    </w:lvl>
    <w:lvl w:ilvl="5" w:tplc="04100005" w:tentative="1">
      <w:start w:val="1"/>
      <w:numFmt w:val="bullet"/>
      <w:lvlText w:val=""/>
      <w:lvlJc w:val="left"/>
      <w:pPr>
        <w:tabs>
          <w:tab w:val="num" w:pos="4526"/>
        </w:tabs>
        <w:ind w:left="4526" w:hanging="360"/>
      </w:pPr>
      <w:rPr>
        <w:rFonts w:ascii="Wingdings" w:hAnsi="Wingdings" w:hint="default"/>
      </w:rPr>
    </w:lvl>
    <w:lvl w:ilvl="6" w:tplc="04100001" w:tentative="1">
      <w:start w:val="1"/>
      <w:numFmt w:val="bullet"/>
      <w:lvlText w:val=""/>
      <w:lvlJc w:val="left"/>
      <w:pPr>
        <w:tabs>
          <w:tab w:val="num" w:pos="5246"/>
        </w:tabs>
        <w:ind w:left="5246" w:hanging="360"/>
      </w:pPr>
      <w:rPr>
        <w:rFonts w:ascii="Symbol" w:hAnsi="Symbol" w:hint="default"/>
      </w:rPr>
    </w:lvl>
    <w:lvl w:ilvl="7" w:tplc="04100003" w:tentative="1">
      <w:start w:val="1"/>
      <w:numFmt w:val="bullet"/>
      <w:lvlText w:val="o"/>
      <w:lvlJc w:val="left"/>
      <w:pPr>
        <w:tabs>
          <w:tab w:val="num" w:pos="5966"/>
        </w:tabs>
        <w:ind w:left="5966" w:hanging="360"/>
      </w:pPr>
      <w:rPr>
        <w:rFonts w:ascii="Courier New" w:hAnsi="Courier New" w:cs="Courier New" w:hint="default"/>
      </w:rPr>
    </w:lvl>
    <w:lvl w:ilvl="8" w:tplc="04100005" w:tentative="1">
      <w:start w:val="1"/>
      <w:numFmt w:val="bullet"/>
      <w:lvlText w:val=""/>
      <w:lvlJc w:val="left"/>
      <w:pPr>
        <w:tabs>
          <w:tab w:val="num" w:pos="6686"/>
        </w:tabs>
        <w:ind w:left="6686" w:hanging="360"/>
      </w:pPr>
      <w:rPr>
        <w:rFonts w:ascii="Wingdings" w:hAnsi="Wingdings" w:hint="default"/>
      </w:rPr>
    </w:lvl>
  </w:abstractNum>
  <w:abstractNum w:abstractNumId="23" w15:restartNumberingAfterBreak="0">
    <w:nsid w:val="3ABA3F9F"/>
    <w:multiLevelType w:val="hybridMultilevel"/>
    <w:tmpl w:val="165E622A"/>
    <w:lvl w:ilvl="0" w:tplc="C0ECAF4E">
      <w:start w:val="2"/>
      <w:numFmt w:val="bullet"/>
      <w:lvlText w:val="-"/>
      <w:lvlJc w:val="left"/>
      <w:pPr>
        <w:ind w:left="360" w:hanging="360"/>
      </w:pPr>
      <w:rPr>
        <w:rFonts w:ascii="Trebuchet MS" w:hAnsi="Trebuchet MS"/>
        <w:b w:val="0"/>
        <w:i w:val="0"/>
        <w:color w:val="auto"/>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3C193A95"/>
    <w:multiLevelType w:val="hybridMultilevel"/>
    <w:tmpl w:val="A92C7D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DF0599E"/>
    <w:multiLevelType w:val="multilevel"/>
    <w:tmpl w:val="AFCCA1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BE1E04"/>
    <w:multiLevelType w:val="hybridMultilevel"/>
    <w:tmpl w:val="13AAD2F0"/>
    <w:lvl w:ilvl="0" w:tplc="041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B172C6"/>
    <w:multiLevelType w:val="hybridMultilevel"/>
    <w:tmpl w:val="6FDA5D3C"/>
    <w:lvl w:ilvl="0" w:tplc="0410001B">
      <w:start w:val="1"/>
      <w:numFmt w:val="lowerRoman"/>
      <w:lvlText w:val="%1."/>
      <w:lvlJc w:val="right"/>
      <w:pPr>
        <w:ind w:left="720" w:hanging="360"/>
      </w:pPr>
    </w:lvl>
    <w:lvl w:ilvl="1" w:tplc="63A66A4E">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F5954B1"/>
    <w:multiLevelType w:val="hybridMultilevel"/>
    <w:tmpl w:val="743EE768"/>
    <w:lvl w:ilvl="0" w:tplc="0410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CE04EC"/>
    <w:multiLevelType w:val="hybridMultilevel"/>
    <w:tmpl w:val="1A429D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4CB2AE4"/>
    <w:multiLevelType w:val="multilevel"/>
    <w:tmpl w:val="71789890"/>
    <w:lvl w:ilvl="0">
      <w:start w:val="1"/>
      <w:numFmt w:val="decimal"/>
      <w:pStyle w:val="Titolo2"/>
      <w:lvlText w:val="%1."/>
      <w:lvlJc w:val="left"/>
      <w:pPr>
        <w:ind w:left="357" w:hanging="35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6775E85"/>
    <w:multiLevelType w:val="hybridMultilevel"/>
    <w:tmpl w:val="DB9694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8981A98"/>
    <w:multiLevelType w:val="multilevel"/>
    <w:tmpl w:val="F7309F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EB433D"/>
    <w:multiLevelType w:val="hybridMultilevel"/>
    <w:tmpl w:val="9D1A8E0A"/>
    <w:lvl w:ilvl="0" w:tplc="9552FE4C">
      <w:start w:val="1"/>
      <w:numFmt w:val="bullet"/>
      <w:lvlText w:val=""/>
      <w:lvlJc w:val="left"/>
      <w:pPr>
        <w:ind w:left="720" w:hanging="360"/>
      </w:pPr>
      <w:rPr>
        <w:rFonts w:ascii="Symbol" w:hAnsi="Symbol"/>
      </w:rPr>
    </w:lvl>
    <w:lvl w:ilvl="1" w:tplc="6E88B5C8">
      <w:start w:val="1"/>
      <w:numFmt w:val="bullet"/>
      <w:lvlText w:val=""/>
      <w:lvlJc w:val="left"/>
      <w:pPr>
        <w:ind w:left="720" w:hanging="360"/>
      </w:pPr>
      <w:rPr>
        <w:rFonts w:ascii="Symbol" w:hAnsi="Symbol"/>
      </w:rPr>
    </w:lvl>
    <w:lvl w:ilvl="2" w:tplc="3F4A81E8">
      <w:start w:val="1"/>
      <w:numFmt w:val="bullet"/>
      <w:lvlText w:val=""/>
      <w:lvlJc w:val="left"/>
      <w:pPr>
        <w:ind w:left="720" w:hanging="360"/>
      </w:pPr>
      <w:rPr>
        <w:rFonts w:ascii="Symbol" w:hAnsi="Symbol"/>
      </w:rPr>
    </w:lvl>
    <w:lvl w:ilvl="3" w:tplc="FEB4E410">
      <w:start w:val="1"/>
      <w:numFmt w:val="bullet"/>
      <w:lvlText w:val=""/>
      <w:lvlJc w:val="left"/>
      <w:pPr>
        <w:ind w:left="720" w:hanging="360"/>
      </w:pPr>
      <w:rPr>
        <w:rFonts w:ascii="Symbol" w:hAnsi="Symbol"/>
      </w:rPr>
    </w:lvl>
    <w:lvl w:ilvl="4" w:tplc="D4DEF7FC">
      <w:start w:val="1"/>
      <w:numFmt w:val="bullet"/>
      <w:lvlText w:val=""/>
      <w:lvlJc w:val="left"/>
      <w:pPr>
        <w:ind w:left="720" w:hanging="360"/>
      </w:pPr>
      <w:rPr>
        <w:rFonts w:ascii="Symbol" w:hAnsi="Symbol"/>
      </w:rPr>
    </w:lvl>
    <w:lvl w:ilvl="5" w:tplc="1A406BFE">
      <w:start w:val="1"/>
      <w:numFmt w:val="bullet"/>
      <w:lvlText w:val=""/>
      <w:lvlJc w:val="left"/>
      <w:pPr>
        <w:ind w:left="720" w:hanging="360"/>
      </w:pPr>
      <w:rPr>
        <w:rFonts w:ascii="Symbol" w:hAnsi="Symbol"/>
      </w:rPr>
    </w:lvl>
    <w:lvl w:ilvl="6" w:tplc="6B88AC00">
      <w:start w:val="1"/>
      <w:numFmt w:val="bullet"/>
      <w:lvlText w:val=""/>
      <w:lvlJc w:val="left"/>
      <w:pPr>
        <w:ind w:left="720" w:hanging="360"/>
      </w:pPr>
      <w:rPr>
        <w:rFonts w:ascii="Symbol" w:hAnsi="Symbol"/>
      </w:rPr>
    </w:lvl>
    <w:lvl w:ilvl="7" w:tplc="2C9496EC">
      <w:start w:val="1"/>
      <w:numFmt w:val="bullet"/>
      <w:lvlText w:val=""/>
      <w:lvlJc w:val="left"/>
      <w:pPr>
        <w:ind w:left="720" w:hanging="360"/>
      </w:pPr>
      <w:rPr>
        <w:rFonts w:ascii="Symbol" w:hAnsi="Symbol"/>
      </w:rPr>
    </w:lvl>
    <w:lvl w:ilvl="8" w:tplc="7728A8C0">
      <w:start w:val="1"/>
      <w:numFmt w:val="bullet"/>
      <w:lvlText w:val=""/>
      <w:lvlJc w:val="left"/>
      <w:pPr>
        <w:ind w:left="720" w:hanging="360"/>
      </w:pPr>
      <w:rPr>
        <w:rFonts w:ascii="Symbol" w:hAnsi="Symbol"/>
      </w:rPr>
    </w:lvl>
  </w:abstractNum>
  <w:abstractNum w:abstractNumId="41"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CB51D0"/>
    <w:multiLevelType w:val="hybridMultilevel"/>
    <w:tmpl w:val="B574B602"/>
    <w:lvl w:ilvl="0" w:tplc="1E40D5B8">
      <w:start w:val="1"/>
      <w:numFmt w:val="bullet"/>
      <w:lvlText w:val=""/>
      <w:lvlJc w:val="left"/>
      <w:pPr>
        <w:ind w:left="720" w:hanging="360"/>
      </w:pPr>
      <w:rPr>
        <w:rFonts w:ascii="Symbol" w:hAnsi="Symbol"/>
      </w:rPr>
    </w:lvl>
    <w:lvl w:ilvl="1" w:tplc="73A8845E">
      <w:start w:val="1"/>
      <w:numFmt w:val="bullet"/>
      <w:lvlText w:val=""/>
      <w:lvlJc w:val="left"/>
      <w:pPr>
        <w:ind w:left="720" w:hanging="360"/>
      </w:pPr>
      <w:rPr>
        <w:rFonts w:ascii="Symbol" w:hAnsi="Symbol"/>
      </w:rPr>
    </w:lvl>
    <w:lvl w:ilvl="2" w:tplc="7EF4FC76">
      <w:start w:val="1"/>
      <w:numFmt w:val="bullet"/>
      <w:lvlText w:val=""/>
      <w:lvlJc w:val="left"/>
      <w:pPr>
        <w:ind w:left="720" w:hanging="360"/>
      </w:pPr>
      <w:rPr>
        <w:rFonts w:ascii="Symbol" w:hAnsi="Symbol"/>
      </w:rPr>
    </w:lvl>
    <w:lvl w:ilvl="3" w:tplc="DB4EFABC">
      <w:start w:val="1"/>
      <w:numFmt w:val="bullet"/>
      <w:lvlText w:val=""/>
      <w:lvlJc w:val="left"/>
      <w:pPr>
        <w:ind w:left="720" w:hanging="360"/>
      </w:pPr>
      <w:rPr>
        <w:rFonts w:ascii="Symbol" w:hAnsi="Symbol"/>
      </w:rPr>
    </w:lvl>
    <w:lvl w:ilvl="4" w:tplc="CB4A6EB0">
      <w:start w:val="1"/>
      <w:numFmt w:val="bullet"/>
      <w:lvlText w:val=""/>
      <w:lvlJc w:val="left"/>
      <w:pPr>
        <w:ind w:left="720" w:hanging="360"/>
      </w:pPr>
      <w:rPr>
        <w:rFonts w:ascii="Symbol" w:hAnsi="Symbol"/>
      </w:rPr>
    </w:lvl>
    <w:lvl w:ilvl="5" w:tplc="DA384970">
      <w:start w:val="1"/>
      <w:numFmt w:val="bullet"/>
      <w:lvlText w:val=""/>
      <w:lvlJc w:val="left"/>
      <w:pPr>
        <w:ind w:left="720" w:hanging="360"/>
      </w:pPr>
      <w:rPr>
        <w:rFonts w:ascii="Symbol" w:hAnsi="Symbol"/>
      </w:rPr>
    </w:lvl>
    <w:lvl w:ilvl="6" w:tplc="A1C6D14C">
      <w:start w:val="1"/>
      <w:numFmt w:val="bullet"/>
      <w:lvlText w:val=""/>
      <w:lvlJc w:val="left"/>
      <w:pPr>
        <w:ind w:left="720" w:hanging="360"/>
      </w:pPr>
      <w:rPr>
        <w:rFonts w:ascii="Symbol" w:hAnsi="Symbol"/>
      </w:rPr>
    </w:lvl>
    <w:lvl w:ilvl="7" w:tplc="CD76D02C">
      <w:start w:val="1"/>
      <w:numFmt w:val="bullet"/>
      <w:lvlText w:val=""/>
      <w:lvlJc w:val="left"/>
      <w:pPr>
        <w:ind w:left="720" w:hanging="360"/>
      </w:pPr>
      <w:rPr>
        <w:rFonts w:ascii="Symbol" w:hAnsi="Symbol"/>
      </w:rPr>
    </w:lvl>
    <w:lvl w:ilvl="8" w:tplc="CBCCE0FC">
      <w:start w:val="1"/>
      <w:numFmt w:val="bullet"/>
      <w:lvlText w:val=""/>
      <w:lvlJc w:val="left"/>
      <w:pPr>
        <w:ind w:left="720" w:hanging="360"/>
      </w:pPr>
      <w:rPr>
        <w:rFonts w:ascii="Symbol" w:hAnsi="Symbol"/>
      </w:rPr>
    </w:lvl>
  </w:abstractNum>
  <w:abstractNum w:abstractNumId="44" w15:restartNumberingAfterBreak="0">
    <w:nsid w:val="72CF436F"/>
    <w:multiLevelType w:val="hybridMultilevel"/>
    <w:tmpl w:val="760C09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A12E26"/>
    <w:multiLevelType w:val="hybridMultilevel"/>
    <w:tmpl w:val="656695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7153B5C"/>
    <w:multiLevelType w:val="hybridMultilevel"/>
    <w:tmpl w:val="61FC9CA0"/>
    <w:lvl w:ilvl="0" w:tplc="0410000F">
      <w:start w:val="1"/>
      <w:numFmt w:val="decimal"/>
      <w:lvlText w:val="%1."/>
      <w:lvlJc w:val="left"/>
      <w:pPr>
        <w:ind w:left="720" w:hanging="360"/>
      </w:pPr>
    </w:lvl>
    <w:lvl w:ilvl="1" w:tplc="475E704C">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886099E"/>
    <w:multiLevelType w:val="multilevel"/>
    <w:tmpl w:val="C69E198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9B73F4B"/>
    <w:multiLevelType w:val="hybridMultilevel"/>
    <w:tmpl w:val="A0A69AA0"/>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29558431">
    <w:abstractNumId w:val="1"/>
  </w:num>
  <w:num w:numId="2" w16cid:durableId="539590015">
    <w:abstractNumId w:val="0"/>
  </w:num>
  <w:num w:numId="3" w16cid:durableId="1115834763">
    <w:abstractNumId w:val="3"/>
  </w:num>
  <w:num w:numId="4" w16cid:durableId="749935335">
    <w:abstractNumId w:val="39"/>
  </w:num>
  <w:num w:numId="5" w16cid:durableId="1296450037">
    <w:abstractNumId w:val="5"/>
  </w:num>
  <w:num w:numId="6" w16cid:durableId="1808083454">
    <w:abstractNumId w:val="27"/>
  </w:num>
  <w:num w:numId="7" w16cid:durableId="400178424">
    <w:abstractNumId w:val="32"/>
  </w:num>
  <w:num w:numId="8" w16cid:durableId="2064325066">
    <w:abstractNumId w:val="19"/>
  </w:num>
  <w:num w:numId="9" w16cid:durableId="872032478">
    <w:abstractNumId w:val="30"/>
  </w:num>
  <w:num w:numId="10" w16cid:durableId="1056009273">
    <w:abstractNumId w:val="41"/>
  </w:num>
  <w:num w:numId="11" w16cid:durableId="1539659339">
    <w:abstractNumId w:val="38"/>
  </w:num>
  <w:num w:numId="12" w16cid:durableId="777140442">
    <w:abstractNumId w:val="34"/>
  </w:num>
  <w:num w:numId="13" w16cid:durableId="500245172">
    <w:abstractNumId w:val="42"/>
  </w:num>
  <w:num w:numId="14" w16cid:durableId="1850367654">
    <w:abstractNumId w:val="4"/>
  </w:num>
  <w:num w:numId="15" w16cid:durableId="511650273">
    <w:abstractNumId w:val="29"/>
  </w:num>
  <w:num w:numId="16" w16cid:durableId="2015692054">
    <w:abstractNumId w:val="36"/>
  </w:num>
  <w:num w:numId="17" w16cid:durableId="2067071740">
    <w:abstractNumId w:val="47"/>
  </w:num>
  <w:num w:numId="18" w16cid:durableId="584195206">
    <w:abstractNumId w:val="9"/>
  </w:num>
  <w:num w:numId="19" w16cid:durableId="1649821397">
    <w:abstractNumId w:val="37"/>
  </w:num>
  <w:num w:numId="20" w16cid:durableId="377824635">
    <w:abstractNumId w:val="34"/>
  </w:num>
  <w:num w:numId="21" w16cid:durableId="1775860766">
    <w:abstractNumId w:val="22"/>
  </w:num>
  <w:num w:numId="22" w16cid:durableId="2072338450">
    <w:abstractNumId w:val="35"/>
  </w:num>
  <w:num w:numId="23" w16cid:durableId="1625577807">
    <w:abstractNumId w:val="48"/>
  </w:num>
  <w:num w:numId="24" w16cid:durableId="1089693164">
    <w:abstractNumId w:val="16"/>
  </w:num>
  <w:num w:numId="25" w16cid:durableId="510069043">
    <w:abstractNumId w:val="6"/>
  </w:num>
  <w:num w:numId="26" w16cid:durableId="1908028946">
    <w:abstractNumId w:val="24"/>
  </w:num>
  <w:num w:numId="27" w16cid:durableId="840581544">
    <w:abstractNumId w:val="26"/>
  </w:num>
  <w:num w:numId="28" w16cid:durableId="2100055036">
    <w:abstractNumId w:val="23"/>
  </w:num>
  <w:num w:numId="29" w16cid:durableId="2047095287">
    <w:abstractNumId w:val="25"/>
  </w:num>
  <w:num w:numId="30" w16cid:durableId="697661110">
    <w:abstractNumId w:val="44"/>
  </w:num>
  <w:num w:numId="31" w16cid:durableId="1711952272">
    <w:abstractNumId w:val="45"/>
  </w:num>
  <w:num w:numId="32" w16cid:durableId="300308805">
    <w:abstractNumId w:val="33"/>
  </w:num>
  <w:num w:numId="33" w16cid:durableId="1094979044">
    <w:abstractNumId w:val="12"/>
  </w:num>
  <w:num w:numId="34" w16cid:durableId="1484739324">
    <w:abstractNumId w:val="28"/>
  </w:num>
  <w:num w:numId="35" w16cid:durableId="1093089827">
    <w:abstractNumId w:val="18"/>
  </w:num>
  <w:num w:numId="36" w16cid:durableId="1518469783">
    <w:abstractNumId w:val="43"/>
  </w:num>
  <w:num w:numId="37" w16cid:durableId="1870216234">
    <w:abstractNumId w:val="17"/>
  </w:num>
  <w:num w:numId="38" w16cid:durableId="688524585">
    <w:abstractNumId w:val="40"/>
  </w:num>
  <w:num w:numId="39" w16cid:durableId="410279872">
    <w:abstractNumId w:val="20"/>
  </w:num>
  <w:num w:numId="40" w16cid:durableId="207302155">
    <w:abstractNumId w:val="10"/>
  </w:num>
  <w:num w:numId="41" w16cid:durableId="1895963973">
    <w:abstractNumId w:val="11"/>
  </w:num>
  <w:num w:numId="42" w16cid:durableId="1279920437">
    <w:abstractNumId w:val="46"/>
  </w:num>
  <w:num w:numId="43" w16cid:durableId="1552382471">
    <w:abstractNumId w:val="15"/>
  </w:num>
  <w:num w:numId="44" w16cid:durableId="966744233">
    <w:abstractNumId w:val="7"/>
  </w:num>
  <w:num w:numId="45" w16cid:durableId="891230535">
    <w:abstractNumId w:val="21"/>
  </w:num>
  <w:num w:numId="46" w16cid:durableId="1923903557">
    <w:abstractNumId w:val="34"/>
  </w:num>
  <w:num w:numId="47" w16cid:durableId="2130007119">
    <w:abstractNumId w:val="13"/>
  </w:num>
  <w:num w:numId="48" w16cid:durableId="1219123750">
    <w:abstractNumId w:val="31"/>
  </w:num>
  <w:num w:numId="49" w16cid:durableId="1663270275">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00F93"/>
    <w:rsid w:val="0000183D"/>
    <w:rsid w:val="00002D15"/>
    <w:rsid w:val="0000442D"/>
    <w:rsid w:val="00006A5F"/>
    <w:rsid w:val="00007129"/>
    <w:rsid w:val="00007F25"/>
    <w:rsid w:val="00010547"/>
    <w:rsid w:val="00010FCF"/>
    <w:rsid w:val="000117A2"/>
    <w:rsid w:val="00011A34"/>
    <w:rsid w:val="00011B7B"/>
    <w:rsid w:val="00013BDE"/>
    <w:rsid w:val="00014253"/>
    <w:rsid w:val="00014E41"/>
    <w:rsid w:val="00014FC9"/>
    <w:rsid w:val="00015099"/>
    <w:rsid w:val="00015A1F"/>
    <w:rsid w:val="00016534"/>
    <w:rsid w:val="00016CE1"/>
    <w:rsid w:val="00017E07"/>
    <w:rsid w:val="00017E30"/>
    <w:rsid w:val="0002117E"/>
    <w:rsid w:val="00023865"/>
    <w:rsid w:val="00024345"/>
    <w:rsid w:val="0002589E"/>
    <w:rsid w:val="00026A87"/>
    <w:rsid w:val="000315EC"/>
    <w:rsid w:val="0003266E"/>
    <w:rsid w:val="000337AC"/>
    <w:rsid w:val="0003383F"/>
    <w:rsid w:val="00033D3F"/>
    <w:rsid w:val="0003680F"/>
    <w:rsid w:val="00037A9A"/>
    <w:rsid w:val="00041557"/>
    <w:rsid w:val="00042F73"/>
    <w:rsid w:val="00043CE9"/>
    <w:rsid w:val="000457DE"/>
    <w:rsid w:val="00045FC8"/>
    <w:rsid w:val="0004642F"/>
    <w:rsid w:val="0004694A"/>
    <w:rsid w:val="00046E10"/>
    <w:rsid w:val="00051680"/>
    <w:rsid w:val="00051832"/>
    <w:rsid w:val="000529DC"/>
    <w:rsid w:val="000529FC"/>
    <w:rsid w:val="0005337B"/>
    <w:rsid w:val="0005418E"/>
    <w:rsid w:val="0005420D"/>
    <w:rsid w:val="00054626"/>
    <w:rsid w:val="000603AD"/>
    <w:rsid w:val="00060462"/>
    <w:rsid w:val="000608BC"/>
    <w:rsid w:val="0006112F"/>
    <w:rsid w:val="00061B77"/>
    <w:rsid w:val="000620F0"/>
    <w:rsid w:val="000623B2"/>
    <w:rsid w:val="00065086"/>
    <w:rsid w:val="0006699E"/>
    <w:rsid w:val="00067E8C"/>
    <w:rsid w:val="00070EB1"/>
    <w:rsid w:val="00071D57"/>
    <w:rsid w:val="00072254"/>
    <w:rsid w:val="000724F7"/>
    <w:rsid w:val="00074DD9"/>
    <w:rsid w:val="000771F9"/>
    <w:rsid w:val="0008252B"/>
    <w:rsid w:val="000833D7"/>
    <w:rsid w:val="00084E58"/>
    <w:rsid w:val="000865BF"/>
    <w:rsid w:val="00086A07"/>
    <w:rsid w:val="0009008E"/>
    <w:rsid w:val="000906FF"/>
    <w:rsid w:val="00090C00"/>
    <w:rsid w:val="000934A4"/>
    <w:rsid w:val="000956C1"/>
    <w:rsid w:val="000969AE"/>
    <w:rsid w:val="00096FDF"/>
    <w:rsid w:val="00097EBA"/>
    <w:rsid w:val="000A065D"/>
    <w:rsid w:val="000A1C9F"/>
    <w:rsid w:val="000A1ECD"/>
    <w:rsid w:val="000A21A9"/>
    <w:rsid w:val="000A288F"/>
    <w:rsid w:val="000A35C2"/>
    <w:rsid w:val="000A4155"/>
    <w:rsid w:val="000A4589"/>
    <w:rsid w:val="000A4A6A"/>
    <w:rsid w:val="000A6D41"/>
    <w:rsid w:val="000A72F8"/>
    <w:rsid w:val="000A7D87"/>
    <w:rsid w:val="000B10B2"/>
    <w:rsid w:val="000B26C5"/>
    <w:rsid w:val="000B3934"/>
    <w:rsid w:val="000B4354"/>
    <w:rsid w:val="000B5021"/>
    <w:rsid w:val="000B5689"/>
    <w:rsid w:val="000B6168"/>
    <w:rsid w:val="000C0F28"/>
    <w:rsid w:val="000C22D8"/>
    <w:rsid w:val="000C30F7"/>
    <w:rsid w:val="000C6730"/>
    <w:rsid w:val="000C68C2"/>
    <w:rsid w:val="000C705E"/>
    <w:rsid w:val="000D2580"/>
    <w:rsid w:val="000D5505"/>
    <w:rsid w:val="000D6878"/>
    <w:rsid w:val="000D6B64"/>
    <w:rsid w:val="000D75FA"/>
    <w:rsid w:val="000D769C"/>
    <w:rsid w:val="000E0AF6"/>
    <w:rsid w:val="000E3521"/>
    <w:rsid w:val="000E401F"/>
    <w:rsid w:val="000F0387"/>
    <w:rsid w:val="000F15E3"/>
    <w:rsid w:val="000F1A8B"/>
    <w:rsid w:val="000F1E3D"/>
    <w:rsid w:val="000F234D"/>
    <w:rsid w:val="000F268D"/>
    <w:rsid w:val="000F3C2A"/>
    <w:rsid w:val="000F4460"/>
    <w:rsid w:val="000F6400"/>
    <w:rsid w:val="000F6841"/>
    <w:rsid w:val="00101385"/>
    <w:rsid w:val="00104A0E"/>
    <w:rsid w:val="00104FCE"/>
    <w:rsid w:val="0011140F"/>
    <w:rsid w:val="0011184A"/>
    <w:rsid w:val="001126A4"/>
    <w:rsid w:val="00112F2F"/>
    <w:rsid w:val="00113576"/>
    <w:rsid w:val="00113AE2"/>
    <w:rsid w:val="00115927"/>
    <w:rsid w:val="00117CD4"/>
    <w:rsid w:val="001214CF"/>
    <w:rsid w:val="0013045B"/>
    <w:rsid w:val="00130F3E"/>
    <w:rsid w:val="00131836"/>
    <w:rsid w:val="00131ED3"/>
    <w:rsid w:val="0013307D"/>
    <w:rsid w:val="001347E5"/>
    <w:rsid w:val="00134DD8"/>
    <w:rsid w:val="0013790D"/>
    <w:rsid w:val="00137B9E"/>
    <w:rsid w:val="00137F6D"/>
    <w:rsid w:val="0014053D"/>
    <w:rsid w:val="00140AFC"/>
    <w:rsid w:val="00141A7E"/>
    <w:rsid w:val="00142084"/>
    <w:rsid w:val="001437CE"/>
    <w:rsid w:val="00143ECF"/>
    <w:rsid w:val="001443AD"/>
    <w:rsid w:val="00145236"/>
    <w:rsid w:val="00145678"/>
    <w:rsid w:val="0014690C"/>
    <w:rsid w:val="00146EDD"/>
    <w:rsid w:val="0015006B"/>
    <w:rsid w:val="00152A4E"/>
    <w:rsid w:val="001538B8"/>
    <w:rsid w:val="00154773"/>
    <w:rsid w:val="00155529"/>
    <w:rsid w:val="0015770A"/>
    <w:rsid w:val="00157E42"/>
    <w:rsid w:val="00161263"/>
    <w:rsid w:val="0016177B"/>
    <w:rsid w:val="00162761"/>
    <w:rsid w:val="001639D0"/>
    <w:rsid w:val="00166EA7"/>
    <w:rsid w:val="00167EBC"/>
    <w:rsid w:val="00171683"/>
    <w:rsid w:val="001718FB"/>
    <w:rsid w:val="001723EC"/>
    <w:rsid w:val="00173134"/>
    <w:rsid w:val="00173173"/>
    <w:rsid w:val="00173750"/>
    <w:rsid w:val="00175E05"/>
    <w:rsid w:val="0018161A"/>
    <w:rsid w:val="00182C01"/>
    <w:rsid w:val="00182C79"/>
    <w:rsid w:val="00184191"/>
    <w:rsid w:val="00185E27"/>
    <w:rsid w:val="0018648C"/>
    <w:rsid w:val="00186948"/>
    <w:rsid w:val="00186C0D"/>
    <w:rsid w:val="0018716A"/>
    <w:rsid w:val="001878A9"/>
    <w:rsid w:val="00187918"/>
    <w:rsid w:val="001906B2"/>
    <w:rsid w:val="00192651"/>
    <w:rsid w:val="001934C0"/>
    <w:rsid w:val="00194769"/>
    <w:rsid w:val="00194BBE"/>
    <w:rsid w:val="001959C2"/>
    <w:rsid w:val="00195A9A"/>
    <w:rsid w:val="00196F8B"/>
    <w:rsid w:val="00197C28"/>
    <w:rsid w:val="00197C90"/>
    <w:rsid w:val="001A2983"/>
    <w:rsid w:val="001A3290"/>
    <w:rsid w:val="001A3B86"/>
    <w:rsid w:val="001A5107"/>
    <w:rsid w:val="001A52F7"/>
    <w:rsid w:val="001A55EA"/>
    <w:rsid w:val="001B0BAC"/>
    <w:rsid w:val="001B0F82"/>
    <w:rsid w:val="001B33AF"/>
    <w:rsid w:val="001B3840"/>
    <w:rsid w:val="001B6101"/>
    <w:rsid w:val="001B6FC6"/>
    <w:rsid w:val="001C1073"/>
    <w:rsid w:val="001C2813"/>
    <w:rsid w:val="001C32D6"/>
    <w:rsid w:val="001C37DA"/>
    <w:rsid w:val="001C4376"/>
    <w:rsid w:val="001C5581"/>
    <w:rsid w:val="001C56FE"/>
    <w:rsid w:val="001C5B4E"/>
    <w:rsid w:val="001C64EA"/>
    <w:rsid w:val="001D12DD"/>
    <w:rsid w:val="001D1459"/>
    <w:rsid w:val="001D192D"/>
    <w:rsid w:val="001D1DBB"/>
    <w:rsid w:val="001D338A"/>
    <w:rsid w:val="001D3E2A"/>
    <w:rsid w:val="001D49E0"/>
    <w:rsid w:val="001D58B6"/>
    <w:rsid w:val="001D7543"/>
    <w:rsid w:val="001E000D"/>
    <w:rsid w:val="001E1F9E"/>
    <w:rsid w:val="001E2680"/>
    <w:rsid w:val="001E33BA"/>
    <w:rsid w:val="001E4B09"/>
    <w:rsid w:val="001E581F"/>
    <w:rsid w:val="001E6833"/>
    <w:rsid w:val="001E7347"/>
    <w:rsid w:val="001E76B2"/>
    <w:rsid w:val="001E7C0F"/>
    <w:rsid w:val="001F106A"/>
    <w:rsid w:val="001F1710"/>
    <w:rsid w:val="001F1B92"/>
    <w:rsid w:val="001F2348"/>
    <w:rsid w:val="001F3385"/>
    <w:rsid w:val="001F4989"/>
    <w:rsid w:val="001F537D"/>
    <w:rsid w:val="001F6648"/>
    <w:rsid w:val="001F7031"/>
    <w:rsid w:val="002002F8"/>
    <w:rsid w:val="0020136E"/>
    <w:rsid w:val="00201FBE"/>
    <w:rsid w:val="002045A5"/>
    <w:rsid w:val="002050EA"/>
    <w:rsid w:val="00205DC5"/>
    <w:rsid w:val="0020657F"/>
    <w:rsid w:val="00206E25"/>
    <w:rsid w:val="002077D3"/>
    <w:rsid w:val="002101AE"/>
    <w:rsid w:val="00210837"/>
    <w:rsid w:val="00210A6C"/>
    <w:rsid w:val="00210D6E"/>
    <w:rsid w:val="00211D8B"/>
    <w:rsid w:val="00212508"/>
    <w:rsid w:val="002127E4"/>
    <w:rsid w:val="00212C1A"/>
    <w:rsid w:val="00212DF6"/>
    <w:rsid w:val="00212F8D"/>
    <w:rsid w:val="00215D14"/>
    <w:rsid w:val="002203A8"/>
    <w:rsid w:val="00220E3D"/>
    <w:rsid w:val="00221818"/>
    <w:rsid w:val="002228EB"/>
    <w:rsid w:val="00224BAD"/>
    <w:rsid w:val="00230923"/>
    <w:rsid w:val="00232282"/>
    <w:rsid w:val="00233483"/>
    <w:rsid w:val="00234DC5"/>
    <w:rsid w:val="00236865"/>
    <w:rsid w:val="00237E1B"/>
    <w:rsid w:val="002408E3"/>
    <w:rsid w:val="00240CE0"/>
    <w:rsid w:val="002410F1"/>
    <w:rsid w:val="002413F0"/>
    <w:rsid w:val="00244D43"/>
    <w:rsid w:val="0024559E"/>
    <w:rsid w:val="00245800"/>
    <w:rsid w:val="002464B2"/>
    <w:rsid w:val="00246729"/>
    <w:rsid w:val="00246C2D"/>
    <w:rsid w:val="00252504"/>
    <w:rsid w:val="00252FBD"/>
    <w:rsid w:val="00254D9F"/>
    <w:rsid w:val="002559CC"/>
    <w:rsid w:val="00255B48"/>
    <w:rsid w:val="00256C9C"/>
    <w:rsid w:val="00257674"/>
    <w:rsid w:val="00260EFE"/>
    <w:rsid w:val="00261553"/>
    <w:rsid w:val="00261562"/>
    <w:rsid w:val="002623D2"/>
    <w:rsid w:val="0026410D"/>
    <w:rsid w:val="0026484F"/>
    <w:rsid w:val="00266463"/>
    <w:rsid w:val="0027049F"/>
    <w:rsid w:val="00270B68"/>
    <w:rsid w:val="00271259"/>
    <w:rsid w:val="0027341A"/>
    <w:rsid w:val="002749CC"/>
    <w:rsid w:val="002760D1"/>
    <w:rsid w:val="00277A0E"/>
    <w:rsid w:val="00277F25"/>
    <w:rsid w:val="002815EA"/>
    <w:rsid w:val="00281D32"/>
    <w:rsid w:val="0028259C"/>
    <w:rsid w:val="0028470C"/>
    <w:rsid w:val="00284AE8"/>
    <w:rsid w:val="00286385"/>
    <w:rsid w:val="002864A4"/>
    <w:rsid w:val="0028713E"/>
    <w:rsid w:val="00290256"/>
    <w:rsid w:val="00290F3E"/>
    <w:rsid w:val="00291E4D"/>
    <w:rsid w:val="00292308"/>
    <w:rsid w:val="00293868"/>
    <w:rsid w:val="002945EB"/>
    <w:rsid w:val="00296B92"/>
    <w:rsid w:val="002A087C"/>
    <w:rsid w:val="002A09EF"/>
    <w:rsid w:val="002A0EF4"/>
    <w:rsid w:val="002A170E"/>
    <w:rsid w:val="002A5013"/>
    <w:rsid w:val="002A605C"/>
    <w:rsid w:val="002A6AC2"/>
    <w:rsid w:val="002A794E"/>
    <w:rsid w:val="002B0C45"/>
    <w:rsid w:val="002B496A"/>
    <w:rsid w:val="002B5C67"/>
    <w:rsid w:val="002B664C"/>
    <w:rsid w:val="002B6C7C"/>
    <w:rsid w:val="002C084C"/>
    <w:rsid w:val="002C1270"/>
    <w:rsid w:val="002C3C45"/>
    <w:rsid w:val="002C45C8"/>
    <w:rsid w:val="002C4B81"/>
    <w:rsid w:val="002C4E09"/>
    <w:rsid w:val="002C611C"/>
    <w:rsid w:val="002D22BB"/>
    <w:rsid w:val="002D4BDE"/>
    <w:rsid w:val="002D56D9"/>
    <w:rsid w:val="002D720C"/>
    <w:rsid w:val="002D7484"/>
    <w:rsid w:val="002D7773"/>
    <w:rsid w:val="002E0A40"/>
    <w:rsid w:val="002E0F80"/>
    <w:rsid w:val="002E31A0"/>
    <w:rsid w:val="002E3E65"/>
    <w:rsid w:val="002E4AF4"/>
    <w:rsid w:val="002E56F0"/>
    <w:rsid w:val="002E58CD"/>
    <w:rsid w:val="002E5A6C"/>
    <w:rsid w:val="002E6964"/>
    <w:rsid w:val="002E7618"/>
    <w:rsid w:val="002E7ACB"/>
    <w:rsid w:val="002F1917"/>
    <w:rsid w:val="002F3EC9"/>
    <w:rsid w:val="002F4067"/>
    <w:rsid w:val="002F546F"/>
    <w:rsid w:val="002F7FBB"/>
    <w:rsid w:val="003029FE"/>
    <w:rsid w:val="00302E86"/>
    <w:rsid w:val="00303872"/>
    <w:rsid w:val="00303B24"/>
    <w:rsid w:val="003047D0"/>
    <w:rsid w:val="00305EEE"/>
    <w:rsid w:val="0030725D"/>
    <w:rsid w:val="003076D4"/>
    <w:rsid w:val="003100BC"/>
    <w:rsid w:val="00312916"/>
    <w:rsid w:val="0031495D"/>
    <w:rsid w:val="00316EAE"/>
    <w:rsid w:val="00317933"/>
    <w:rsid w:val="00320104"/>
    <w:rsid w:val="00320A0A"/>
    <w:rsid w:val="00320B18"/>
    <w:rsid w:val="00321D15"/>
    <w:rsid w:val="00321FC0"/>
    <w:rsid w:val="00324580"/>
    <w:rsid w:val="00324C79"/>
    <w:rsid w:val="003250E0"/>
    <w:rsid w:val="003252EE"/>
    <w:rsid w:val="0032532E"/>
    <w:rsid w:val="0032593D"/>
    <w:rsid w:val="0032664E"/>
    <w:rsid w:val="003276B1"/>
    <w:rsid w:val="00327BA7"/>
    <w:rsid w:val="003305C9"/>
    <w:rsid w:val="003309C2"/>
    <w:rsid w:val="00331AC3"/>
    <w:rsid w:val="00331BE8"/>
    <w:rsid w:val="00333567"/>
    <w:rsid w:val="00334355"/>
    <w:rsid w:val="00334AFD"/>
    <w:rsid w:val="00334CFA"/>
    <w:rsid w:val="0033643E"/>
    <w:rsid w:val="00336D56"/>
    <w:rsid w:val="0034086F"/>
    <w:rsid w:val="00340A4E"/>
    <w:rsid w:val="00341D33"/>
    <w:rsid w:val="00342034"/>
    <w:rsid w:val="00342273"/>
    <w:rsid w:val="0034322B"/>
    <w:rsid w:val="003435B0"/>
    <w:rsid w:val="00343D1A"/>
    <w:rsid w:val="00343F09"/>
    <w:rsid w:val="00345A2D"/>
    <w:rsid w:val="00347810"/>
    <w:rsid w:val="0035057F"/>
    <w:rsid w:val="00352900"/>
    <w:rsid w:val="00353385"/>
    <w:rsid w:val="00357828"/>
    <w:rsid w:val="00357A09"/>
    <w:rsid w:val="003607C0"/>
    <w:rsid w:val="00362F71"/>
    <w:rsid w:val="00364748"/>
    <w:rsid w:val="00364F8F"/>
    <w:rsid w:val="00365F3B"/>
    <w:rsid w:val="00366777"/>
    <w:rsid w:val="00366BA8"/>
    <w:rsid w:val="00371005"/>
    <w:rsid w:val="003714AC"/>
    <w:rsid w:val="00371DD8"/>
    <w:rsid w:val="003726C6"/>
    <w:rsid w:val="003732CD"/>
    <w:rsid w:val="003746CA"/>
    <w:rsid w:val="003772C8"/>
    <w:rsid w:val="00377B1B"/>
    <w:rsid w:val="00380503"/>
    <w:rsid w:val="0038099A"/>
    <w:rsid w:val="003814C3"/>
    <w:rsid w:val="0038169D"/>
    <w:rsid w:val="00381A2A"/>
    <w:rsid w:val="003825B2"/>
    <w:rsid w:val="003840CB"/>
    <w:rsid w:val="0038415C"/>
    <w:rsid w:val="003844BB"/>
    <w:rsid w:val="00384FDA"/>
    <w:rsid w:val="00385EA0"/>
    <w:rsid w:val="00386388"/>
    <w:rsid w:val="003878BA"/>
    <w:rsid w:val="00392108"/>
    <w:rsid w:val="00392E8E"/>
    <w:rsid w:val="003939E5"/>
    <w:rsid w:val="00394274"/>
    <w:rsid w:val="00395063"/>
    <w:rsid w:val="00397AC7"/>
    <w:rsid w:val="003A1992"/>
    <w:rsid w:val="003A2751"/>
    <w:rsid w:val="003A2EAA"/>
    <w:rsid w:val="003A5F64"/>
    <w:rsid w:val="003A7C53"/>
    <w:rsid w:val="003B04D2"/>
    <w:rsid w:val="003B08F5"/>
    <w:rsid w:val="003B1D63"/>
    <w:rsid w:val="003B2A65"/>
    <w:rsid w:val="003B4897"/>
    <w:rsid w:val="003B5DFB"/>
    <w:rsid w:val="003B61A7"/>
    <w:rsid w:val="003B63B7"/>
    <w:rsid w:val="003B69D7"/>
    <w:rsid w:val="003B7967"/>
    <w:rsid w:val="003C173E"/>
    <w:rsid w:val="003C29E8"/>
    <w:rsid w:val="003C5C17"/>
    <w:rsid w:val="003D063A"/>
    <w:rsid w:val="003D079F"/>
    <w:rsid w:val="003D389D"/>
    <w:rsid w:val="003D3E43"/>
    <w:rsid w:val="003D458A"/>
    <w:rsid w:val="003D65FE"/>
    <w:rsid w:val="003D6CC3"/>
    <w:rsid w:val="003D6F85"/>
    <w:rsid w:val="003D6FBF"/>
    <w:rsid w:val="003D738D"/>
    <w:rsid w:val="003E0911"/>
    <w:rsid w:val="003E39FF"/>
    <w:rsid w:val="003E4C79"/>
    <w:rsid w:val="003E649E"/>
    <w:rsid w:val="003F094B"/>
    <w:rsid w:val="003F187E"/>
    <w:rsid w:val="003F2524"/>
    <w:rsid w:val="003F322D"/>
    <w:rsid w:val="003F365F"/>
    <w:rsid w:val="003F3BC4"/>
    <w:rsid w:val="003F4EE4"/>
    <w:rsid w:val="003F54F7"/>
    <w:rsid w:val="003F5BAB"/>
    <w:rsid w:val="003F5F08"/>
    <w:rsid w:val="003F5FF9"/>
    <w:rsid w:val="003F662A"/>
    <w:rsid w:val="003F763A"/>
    <w:rsid w:val="00400796"/>
    <w:rsid w:val="00400D3E"/>
    <w:rsid w:val="00401C39"/>
    <w:rsid w:val="00410D6E"/>
    <w:rsid w:val="0041110F"/>
    <w:rsid w:val="0041113F"/>
    <w:rsid w:val="00411192"/>
    <w:rsid w:val="00411816"/>
    <w:rsid w:val="004120AD"/>
    <w:rsid w:val="0041517F"/>
    <w:rsid w:val="00415421"/>
    <w:rsid w:val="00415633"/>
    <w:rsid w:val="00416673"/>
    <w:rsid w:val="00416C28"/>
    <w:rsid w:val="00420611"/>
    <w:rsid w:val="00420B81"/>
    <w:rsid w:val="004222A0"/>
    <w:rsid w:val="00422AAD"/>
    <w:rsid w:val="0042346E"/>
    <w:rsid w:val="004241E4"/>
    <w:rsid w:val="004251A8"/>
    <w:rsid w:val="004256AD"/>
    <w:rsid w:val="00425789"/>
    <w:rsid w:val="004262B6"/>
    <w:rsid w:val="00426968"/>
    <w:rsid w:val="00427816"/>
    <w:rsid w:val="00427ACC"/>
    <w:rsid w:val="00427CD5"/>
    <w:rsid w:val="004311C8"/>
    <w:rsid w:val="004315A4"/>
    <w:rsid w:val="00431EDC"/>
    <w:rsid w:val="00432B46"/>
    <w:rsid w:val="00432D9A"/>
    <w:rsid w:val="00433F48"/>
    <w:rsid w:val="0043469A"/>
    <w:rsid w:val="00434885"/>
    <w:rsid w:val="00437C60"/>
    <w:rsid w:val="00440C42"/>
    <w:rsid w:val="004436D3"/>
    <w:rsid w:val="00443B59"/>
    <w:rsid w:val="00443DBA"/>
    <w:rsid w:val="004443BD"/>
    <w:rsid w:val="004457E0"/>
    <w:rsid w:val="00445BC3"/>
    <w:rsid w:val="00447787"/>
    <w:rsid w:val="00447815"/>
    <w:rsid w:val="0044788B"/>
    <w:rsid w:val="00447EEB"/>
    <w:rsid w:val="004505AC"/>
    <w:rsid w:val="00451827"/>
    <w:rsid w:val="00452BF6"/>
    <w:rsid w:val="00453656"/>
    <w:rsid w:val="004540F3"/>
    <w:rsid w:val="00455080"/>
    <w:rsid w:val="00455325"/>
    <w:rsid w:val="00455C57"/>
    <w:rsid w:val="00461548"/>
    <w:rsid w:val="00461B2D"/>
    <w:rsid w:val="00463BF2"/>
    <w:rsid w:val="00464758"/>
    <w:rsid w:val="0047020B"/>
    <w:rsid w:val="00470ACA"/>
    <w:rsid w:val="004713CC"/>
    <w:rsid w:val="004731D6"/>
    <w:rsid w:val="004737A7"/>
    <w:rsid w:val="00473882"/>
    <w:rsid w:val="004819FE"/>
    <w:rsid w:val="00482126"/>
    <w:rsid w:val="00483404"/>
    <w:rsid w:val="00483986"/>
    <w:rsid w:val="004842EA"/>
    <w:rsid w:val="00484346"/>
    <w:rsid w:val="00484814"/>
    <w:rsid w:val="00484FDA"/>
    <w:rsid w:val="00485011"/>
    <w:rsid w:val="0048565C"/>
    <w:rsid w:val="004859E6"/>
    <w:rsid w:val="004868A5"/>
    <w:rsid w:val="00486A47"/>
    <w:rsid w:val="004909E9"/>
    <w:rsid w:val="00491180"/>
    <w:rsid w:val="00491948"/>
    <w:rsid w:val="00491DE9"/>
    <w:rsid w:val="0049324F"/>
    <w:rsid w:val="00494A2D"/>
    <w:rsid w:val="004952E9"/>
    <w:rsid w:val="00495535"/>
    <w:rsid w:val="004963F6"/>
    <w:rsid w:val="00496819"/>
    <w:rsid w:val="004A0F60"/>
    <w:rsid w:val="004A155C"/>
    <w:rsid w:val="004A2CE5"/>
    <w:rsid w:val="004A3393"/>
    <w:rsid w:val="004A39E3"/>
    <w:rsid w:val="004A3D70"/>
    <w:rsid w:val="004A7120"/>
    <w:rsid w:val="004B057F"/>
    <w:rsid w:val="004B07DE"/>
    <w:rsid w:val="004B1D2B"/>
    <w:rsid w:val="004B1F03"/>
    <w:rsid w:val="004B34F0"/>
    <w:rsid w:val="004C0E66"/>
    <w:rsid w:val="004C2842"/>
    <w:rsid w:val="004C28DD"/>
    <w:rsid w:val="004C2913"/>
    <w:rsid w:val="004C4A63"/>
    <w:rsid w:val="004C66ED"/>
    <w:rsid w:val="004D0A9D"/>
    <w:rsid w:val="004D1209"/>
    <w:rsid w:val="004D3234"/>
    <w:rsid w:val="004D3568"/>
    <w:rsid w:val="004D58CE"/>
    <w:rsid w:val="004D6C0B"/>
    <w:rsid w:val="004D6F5C"/>
    <w:rsid w:val="004D7D38"/>
    <w:rsid w:val="004E01BC"/>
    <w:rsid w:val="004E0E1A"/>
    <w:rsid w:val="004E369E"/>
    <w:rsid w:val="004E37CB"/>
    <w:rsid w:val="004E37E2"/>
    <w:rsid w:val="004E4211"/>
    <w:rsid w:val="004E467E"/>
    <w:rsid w:val="004F0D4E"/>
    <w:rsid w:val="004F1750"/>
    <w:rsid w:val="004F2E58"/>
    <w:rsid w:val="004F3DAF"/>
    <w:rsid w:val="004F4084"/>
    <w:rsid w:val="004F6429"/>
    <w:rsid w:val="004F7727"/>
    <w:rsid w:val="005009BB"/>
    <w:rsid w:val="005010CD"/>
    <w:rsid w:val="005016A9"/>
    <w:rsid w:val="00502EC8"/>
    <w:rsid w:val="005047D8"/>
    <w:rsid w:val="00505404"/>
    <w:rsid w:val="00506239"/>
    <w:rsid w:val="00506B6E"/>
    <w:rsid w:val="005103BE"/>
    <w:rsid w:val="00510586"/>
    <w:rsid w:val="005115CE"/>
    <w:rsid w:val="005119C8"/>
    <w:rsid w:val="00511B6F"/>
    <w:rsid w:val="0051221C"/>
    <w:rsid w:val="005130D3"/>
    <w:rsid w:val="00513198"/>
    <w:rsid w:val="00515BA9"/>
    <w:rsid w:val="005210E7"/>
    <w:rsid w:val="005235B6"/>
    <w:rsid w:val="0052375D"/>
    <w:rsid w:val="00525C2D"/>
    <w:rsid w:val="00525E07"/>
    <w:rsid w:val="00526FDF"/>
    <w:rsid w:val="00532BC5"/>
    <w:rsid w:val="005331C3"/>
    <w:rsid w:val="00533DD7"/>
    <w:rsid w:val="005356ED"/>
    <w:rsid w:val="00536261"/>
    <w:rsid w:val="00540B77"/>
    <w:rsid w:val="005412E8"/>
    <w:rsid w:val="00541CEA"/>
    <w:rsid w:val="005434DC"/>
    <w:rsid w:val="00543AE1"/>
    <w:rsid w:val="00543DEC"/>
    <w:rsid w:val="0054411A"/>
    <w:rsid w:val="005441D7"/>
    <w:rsid w:val="0054798A"/>
    <w:rsid w:val="00550394"/>
    <w:rsid w:val="00551F64"/>
    <w:rsid w:val="00552B72"/>
    <w:rsid w:val="0055383B"/>
    <w:rsid w:val="00554A39"/>
    <w:rsid w:val="00554AF5"/>
    <w:rsid w:val="00554BEB"/>
    <w:rsid w:val="00555B95"/>
    <w:rsid w:val="0055748C"/>
    <w:rsid w:val="00560402"/>
    <w:rsid w:val="0056052B"/>
    <w:rsid w:val="005621F1"/>
    <w:rsid w:val="00562365"/>
    <w:rsid w:val="00564B93"/>
    <w:rsid w:val="00565E13"/>
    <w:rsid w:val="005676C5"/>
    <w:rsid w:val="00567B7F"/>
    <w:rsid w:val="00570445"/>
    <w:rsid w:val="00570FC0"/>
    <w:rsid w:val="00571B3B"/>
    <w:rsid w:val="00572F67"/>
    <w:rsid w:val="0057398D"/>
    <w:rsid w:val="005739E1"/>
    <w:rsid w:val="00574CF9"/>
    <w:rsid w:val="00576F91"/>
    <w:rsid w:val="0058042F"/>
    <w:rsid w:val="00581121"/>
    <w:rsid w:val="005866D2"/>
    <w:rsid w:val="00587E11"/>
    <w:rsid w:val="00592784"/>
    <w:rsid w:val="00594773"/>
    <w:rsid w:val="00594E36"/>
    <w:rsid w:val="005966E6"/>
    <w:rsid w:val="005A1829"/>
    <w:rsid w:val="005A1CB0"/>
    <w:rsid w:val="005A3578"/>
    <w:rsid w:val="005A3902"/>
    <w:rsid w:val="005A5858"/>
    <w:rsid w:val="005A5B9E"/>
    <w:rsid w:val="005A67FF"/>
    <w:rsid w:val="005A6A3B"/>
    <w:rsid w:val="005A6A6A"/>
    <w:rsid w:val="005A6FC6"/>
    <w:rsid w:val="005A7300"/>
    <w:rsid w:val="005B19A6"/>
    <w:rsid w:val="005B1C29"/>
    <w:rsid w:val="005B23E8"/>
    <w:rsid w:val="005B51D3"/>
    <w:rsid w:val="005B533E"/>
    <w:rsid w:val="005B5560"/>
    <w:rsid w:val="005B5950"/>
    <w:rsid w:val="005B6003"/>
    <w:rsid w:val="005B6199"/>
    <w:rsid w:val="005B7CB3"/>
    <w:rsid w:val="005C1F18"/>
    <w:rsid w:val="005C3BFF"/>
    <w:rsid w:val="005C3DA1"/>
    <w:rsid w:val="005C43EB"/>
    <w:rsid w:val="005C6419"/>
    <w:rsid w:val="005C79FA"/>
    <w:rsid w:val="005C7B4E"/>
    <w:rsid w:val="005D0338"/>
    <w:rsid w:val="005D06D1"/>
    <w:rsid w:val="005D1A21"/>
    <w:rsid w:val="005D2182"/>
    <w:rsid w:val="005D354B"/>
    <w:rsid w:val="005D50A5"/>
    <w:rsid w:val="005D5A95"/>
    <w:rsid w:val="005D6374"/>
    <w:rsid w:val="005D6C32"/>
    <w:rsid w:val="005E0508"/>
    <w:rsid w:val="005E1E8B"/>
    <w:rsid w:val="005E2724"/>
    <w:rsid w:val="005E2930"/>
    <w:rsid w:val="005E3A77"/>
    <w:rsid w:val="005E4157"/>
    <w:rsid w:val="005E49E6"/>
    <w:rsid w:val="005E4B77"/>
    <w:rsid w:val="005E4F9B"/>
    <w:rsid w:val="005E6414"/>
    <w:rsid w:val="005E6F4F"/>
    <w:rsid w:val="005F0C54"/>
    <w:rsid w:val="005F370A"/>
    <w:rsid w:val="005F46B6"/>
    <w:rsid w:val="005F48AA"/>
    <w:rsid w:val="005F5786"/>
    <w:rsid w:val="005F7171"/>
    <w:rsid w:val="005F750D"/>
    <w:rsid w:val="005F7CB6"/>
    <w:rsid w:val="00601067"/>
    <w:rsid w:val="006066FF"/>
    <w:rsid w:val="006075EF"/>
    <w:rsid w:val="006107B1"/>
    <w:rsid w:val="0061166A"/>
    <w:rsid w:val="00611A80"/>
    <w:rsid w:val="00613505"/>
    <w:rsid w:val="00614C82"/>
    <w:rsid w:val="00615765"/>
    <w:rsid w:val="00615858"/>
    <w:rsid w:val="00615BDC"/>
    <w:rsid w:val="006161A9"/>
    <w:rsid w:val="00622D59"/>
    <w:rsid w:val="00623282"/>
    <w:rsid w:val="006243D5"/>
    <w:rsid w:val="00624B68"/>
    <w:rsid w:val="00625717"/>
    <w:rsid w:val="00625FA2"/>
    <w:rsid w:val="006269CC"/>
    <w:rsid w:val="00626AC5"/>
    <w:rsid w:val="00627803"/>
    <w:rsid w:val="00630D17"/>
    <w:rsid w:val="00631BF2"/>
    <w:rsid w:val="00631C28"/>
    <w:rsid w:val="0063212C"/>
    <w:rsid w:val="006329EB"/>
    <w:rsid w:val="00633C7F"/>
    <w:rsid w:val="0063410F"/>
    <w:rsid w:val="00635135"/>
    <w:rsid w:val="00635231"/>
    <w:rsid w:val="00636996"/>
    <w:rsid w:val="00641738"/>
    <w:rsid w:val="00642327"/>
    <w:rsid w:val="00642B7E"/>
    <w:rsid w:val="00642BAF"/>
    <w:rsid w:val="00647886"/>
    <w:rsid w:val="006518A9"/>
    <w:rsid w:val="00654549"/>
    <w:rsid w:val="006547B9"/>
    <w:rsid w:val="0065647D"/>
    <w:rsid w:val="00656B9D"/>
    <w:rsid w:val="00656D61"/>
    <w:rsid w:val="00660977"/>
    <w:rsid w:val="00663349"/>
    <w:rsid w:val="00663C71"/>
    <w:rsid w:val="00664FDD"/>
    <w:rsid w:val="006650CD"/>
    <w:rsid w:val="00665A1D"/>
    <w:rsid w:val="00667B78"/>
    <w:rsid w:val="0067144E"/>
    <w:rsid w:val="006733EC"/>
    <w:rsid w:val="00674140"/>
    <w:rsid w:val="0067799B"/>
    <w:rsid w:val="00677D9C"/>
    <w:rsid w:val="00680349"/>
    <w:rsid w:val="00680F43"/>
    <w:rsid w:val="006810B4"/>
    <w:rsid w:val="006854D8"/>
    <w:rsid w:val="00685546"/>
    <w:rsid w:val="00685AFA"/>
    <w:rsid w:val="00686612"/>
    <w:rsid w:val="00690352"/>
    <w:rsid w:val="00692E03"/>
    <w:rsid w:val="00692FCB"/>
    <w:rsid w:val="00694B68"/>
    <w:rsid w:val="00697851"/>
    <w:rsid w:val="006A2876"/>
    <w:rsid w:val="006A36E6"/>
    <w:rsid w:val="006A5C57"/>
    <w:rsid w:val="006A70A7"/>
    <w:rsid w:val="006A7C2B"/>
    <w:rsid w:val="006B0078"/>
    <w:rsid w:val="006B3CC6"/>
    <w:rsid w:val="006B3E84"/>
    <w:rsid w:val="006B48E5"/>
    <w:rsid w:val="006B4FAB"/>
    <w:rsid w:val="006B637E"/>
    <w:rsid w:val="006C065B"/>
    <w:rsid w:val="006C147D"/>
    <w:rsid w:val="006C1B6A"/>
    <w:rsid w:val="006C201E"/>
    <w:rsid w:val="006C278C"/>
    <w:rsid w:val="006C2F77"/>
    <w:rsid w:val="006C4211"/>
    <w:rsid w:val="006C522B"/>
    <w:rsid w:val="006C60E1"/>
    <w:rsid w:val="006C7518"/>
    <w:rsid w:val="006D023E"/>
    <w:rsid w:val="006D0596"/>
    <w:rsid w:val="006D2B36"/>
    <w:rsid w:val="006D5A54"/>
    <w:rsid w:val="006D6A45"/>
    <w:rsid w:val="006E20D1"/>
    <w:rsid w:val="006E350B"/>
    <w:rsid w:val="006E36C8"/>
    <w:rsid w:val="006E38C5"/>
    <w:rsid w:val="006E46CD"/>
    <w:rsid w:val="006E4BF0"/>
    <w:rsid w:val="006E6B33"/>
    <w:rsid w:val="006F0594"/>
    <w:rsid w:val="006F0F52"/>
    <w:rsid w:val="006F1773"/>
    <w:rsid w:val="006F1E37"/>
    <w:rsid w:val="006F2A56"/>
    <w:rsid w:val="006F4187"/>
    <w:rsid w:val="006F43F2"/>
    <w:rsid w:val="006F5350"/>
    <w:rsid w:val="006F5510"/>
    <w:rsid w:val="006F58E6"/>
    <w:rsid w:val="006F5FD0"/>
    <w:rsid w:val="006F7253"/>
    <w:rsid w:val="006F7E5C"/>
    <w:rsid w:val="007074D0"/>
    <w:rsid w:val="007075F4"/>
    <w:rsid w:val="00712E03"/>
    <w:rsid w:val="007142A2"/>
    <w:rsid w:val="00716542"/>
    <w:rsid w:val="00720367"/>
    <w:rsid w:val="0072078F"/>
    <w:rsid w:val="00722446"/>
    <w:rsid w:val="0072400B"/>
    <w:rsid w:val="00725B3D"/>
    <w:rsid w:val="0072684B"/>
    <w:rsid w:val="00727522"/>
    <w:rsid w:val="00731E1E"/>
    <w:rsid w:val="00732528"/>
    <w:rsid w:val="007325CF"/>
    <w:rsid w:val="007330B3"/>
    <w:rsid w:val="007340B0"/>
    <w:rsid w:val="007341E4"/>
    <w:rsid w:val="00745EFA"/>
    <w:rsid w:val="00746B8F"/>
    <w:rsid w:val="00747095"/>
    <w:rsid w:val="00747664"/>
    <w:rsid w:val="00750B35"/>
    <w:rsid w:val="00750BB6"/>
    <w:rsid w:val="00751194"/>
    <w:rsid w:val="007520FB"/>
    <w:rsid w:val="0075310E"/>
    <w:rsid w:val="0075357F"/>
    <w:rsid w:val="007551ED"/>
    <w:rsid w:val="007564CC"/>
    <w:rsid w:val="00757E8A"/>
    <w:rsid w:val="00761D96"/>
    <w:rsid w:val="00762B6B"/>
    <w:rsid w:val="00762DEC"/>
    <w:rsid w:val="0076410A"/>
    <w:rsid w:val="00764687"/>
    <w:rsid w:val="0077167D"/>
    <w:rsid w:val="00771941"/>
    <w:rsid w:val="00771C42"/>
    <w:rsid w:val="00773070"/>
    <w:rsid w:val="007771BF"/>
    <w:rsid w:val="00781BED"/>
    <w:rsid w:val="00786EB9"/>
    <w:rsid w:val="00794776"/>
    <w:rsid w:val="007A0A00"/>
    <w:rsid w:val="007A0AF1"/>
    <w:rsid w:val="007A12ED"/>
    <w:rsid w:val="007A4A9E"/>
    <w:rsid w:val="007A5450"/>
    <w:rsid w:val="007A5684"/>
    <w:rsid w:val="007A7AED"/>
    <w:rsid w:val="007B2A54"/>
    <w:rsid w:val="007B3E90"/>
    <w:rsid w:val="007B4D8A"/>
    <w:rsid w:val="007B5671"/>
    <w:rsid w:val="007B7F8F"/>
    <w:rsid w:val="007C04C8"/>
    <w:rsid w:val="007C4012"/>
    <w:rsid w:val="007C4966"/>
    <w:rsid w:val="007C5208"/>
    <w:rsid w:val="007C64EA"/>
    <w:rsid w:val="007C7F47"/>
    <w:rsid w:val="007D1797"/>
    <w:rsid w:val="007D1A2E"/>
    <w:rsid w:val="007D27F7"/>
    <w:rsid w:val="007D324B"/>
    <w:rsid w:val="007D4616"/>
    <w:rsid w:val="007D72A7"/>
    <w:rsid w:val="007E3E6D"/>
    <w:rsid w:val="007E5142"/>
    <w:rsid w:val="007E6136"/>
    <w:rsid w:val="007E632A"/>
    <w:rsid w:val="007E71C9"/>
    <w:rsid w:val="007E7346"/>
    <w:rsid w:val="007E7513"/>
    <w:rsid w:val="007E7534"/>
    <w:rsid w:val="007E7B44"/>
    <w:rsid w:val="007F0A16"/>
    <w:rsid w:val="007F0E18"/>
    <w:rsid w:val="007F185F"/>
    <w:rsid w:val="007F1C2C"/>
    <w:rsid w:val="007F220C"/>
    <w:rsid w:val="007F24EE"/>
    <w:rsid w:val="007F2B69"/>
    <w:rsid w:val="007F4FA6"/>
    <w:rsid w:val="007F667F"/>
    <w:rsid w:val="0080093C"/>
    <w:rsid w:val="008010F0"/>
    <w:rsid w:val="00801B26"/>
    <w:rsid w:val="00801C66"/>
    <w:rsid w:val="008029BD"/>
    <w:rsid w:val="00802D59"/>
    <w:rsid w:val="008034B6"/>
    <w:rsid w:val="00803927"/>
    <w:rsid w:val="00805847"/>
    <w:rsid w:val="00806D01"/>
    <w:rsid w:val="008110F1"/>
    <w:rsid w:val="0081235D"/>
    <w:rsid w:val="008125DF"/>
    <w:rsid w:val="00812FCB"/>
    <w:rsid w:val="008138F9"/>
    <w:rsid w:val="008147AF"/>
    <w:rsid w:val="00814A31"/>
    <w:rsid w:val="008158B0"/>
    <w:rsid w:val="008173DD"/>
    <w:rsid w:val="0082033F"/>
    <w:rsid w:val="00820631"/>
    <w:rsid w:val="00820A70"/>
    <w:rsid w:val="00821CDE"/>
    <w:rsid w:val="00822513"/>
    <w:rsid w:val="008251EC"/>
    <w:rsid w:val="00826E1D"/>
    <w:rsid w:val="00831892"/>
    <w:rsid w:val="00831AC0"/>
    <w:rsid w:val="008322FC"/>
    <w:rsid w:val="00832413"/>
    <w:rsid w:val="0083415F"/>
    <w:rsid w:val="00836D67"/>
    <w:rsid w:val="00837A78"/>
    <w:rsid w:val="00847097"/>
    <w:rsid w:val="00850803"/>
    <w:rsid w:val="0085097A"/>
    <w:rsid w:val="00851E75"/>
    <w:rsid w:val="0085261E"/>
    <w:rsid w:val="0085452E"/>
    <w:rsid w:val="00855523"/>
    <w:rsid w:val="008567A0"/>
    <w:rsid w:val="00856A35"/>
    <w:rsid w:val="00856E51"/>
    <w:rsid w:val="0086001A"/>
    <w:rsid w:val="0086063B"/>
    <w:rsid w:val="00860E64"/>
    <w:rsid w:val="008611AC"/>
    <w:rsid w:val="00863FE8"/>
    <w:rsid w:val="00864554"/>
    <w:rsid w:val="00865D29"/>
    <w:rsid w:val="008671B3"/>
    <w:rsid w:val="00867C89"/>
    <w:rsid w:val="008759C6"/>
    <w:rsid w:val="00875F16"/>
    <w:rsid w:val="008767CC"/>
    <w:rsid w:val="00880928"/>
    <w:rsid w:val="0088100D"/>
    <w:rsid w:val="00883C65"/>
    <w:rsid w:val="00885FC8"/>
    <w:rsid w:val="008909F8"/>
    <w:rsid w:val="00890DC3"/>
    <w:rsid w:val="008928DA"/>
    <w:rsid w:val="00893898"/>
    <w:rsid w:val="00895E01"/>
    <w:rsid w:val="00896DF9"/>
    <w:rsid w:val="00897848"/>
    <w:rsid w:val="00897ECE"/>
    <w:rsid w:val="008A1059"/>
    <w:rsid w:val="008A196B"/>
    <w:rsid w:val="008A24E5"/>
    <w:rsid w:val="008A29D5"/>
    <w:rsid w:val="008A5F07"/>
    <w:rsid w:val="008A6107"/>
    <w:rsid w:val="008B0455"/>
    <w:rsid w:val="008B15D7"/>
    <w:rsid w:val="008B2822"/>
    <w:rsid w:val="008B40AD"/>
    <w:rsid w:val="008B53ED"/>
    <w:rsid w:val="008B7033"/>
    <w:rsid w:val="008B7630"/>
    <w:rsid w:val="008C1891"/>
    <w:rsid w:val="008C2125"/>
    <w:rsid w:val="008C31EC"/>
    <w:rsid w:val="008C33C9"/>
    <w:rsid w:val="008C559A"/>
    <w:rsid w:val="008C57D2"/>
    <w:rsid w:val="008D0B87"/>
    <w:rsid w:val="008D0E06"/>
    <w:rsid w:val="008D1D36"/>
    <w:rsid w:val="008D1E28"/>
    <w:rsid w:val="008D46D5"/>
    <w:rsid w:val="008D5C70"/>
    <w:rsid w:val="008D64AA"/>
    <w:rsid w:val="008D7B75"/>
    <w:rsid w:val="008E21EE"/>
    <w:rsid w:val="008E3207"/>
    <w:rsid w:val="008E3A59"/>
    <w:rsid w:val="008E3CCA"/>
    <w:rsid w:val="008E5BE0"/>
    <w:rsid w:val="008E76E7"/>
    <w:rsid w:val="008E79F3"/>
    <w:rsid w:val="008F0A58"/>
    <w:rsid w:val="008F0D06"/>
    <w:rsid w:val="008F1667"/>
    <w:rsid w:val="008F1F9F"/>
    <w:rsid w:val="008F3EE5"/>
    <w:rsid w:val="008F45AE"/>
    <w:rsid w:val="008F466F"/>
    <w:rsid w:val="008F5FBC"/>
    <w:rsid w:val="008F6103"/>
    <w:rsid w:val="008F648C"/>
    <w:rsid w:val="008F78BD"/>
    <w:rsid w:val="0090240C"/>
    <w:rsid w:val="009040B1"/>
    <w:rsid w:val="00904CEB"/>
    <w:rsid w:val="00905CD8"/>
    <w:rsid w:val="00905CD9"/>
    <w:rsid w:val="009116C8"/>
    <w:rsid w:val="009145C9"/>
    <w:rsid w:val="009146C4"/>
    <w:rsid w:val="009148DF"/>
    <w:rsid w:val="00915831"/>
    <w:rsid w:val="009160D6"/>
    <w:rsid w:val="00916C4C"/>
    <w:rsid w:val="00917E54"/>
    <w:rsid w:val="009208CD"/>
    <w:rsid w:val="00920F47"/>
    <w:rsid w:val="009238DB"/>
    <w:rsid w:val="00923B20"/>
    <w:rsid w:val="0092499D"/>
    <w:rsid w:val="00924A3F"/>
    <w:rsid w:val="00925520"/>
    <w:rsid w:val="0093092E"/>
    <w:rsid w:val="009309EA"/>
    <w:rsid w:val="00932004"/>
    <w:rsid w:val="00932974"/>
    <w:rsid w:val="00933505"/>
    <w:rsid w:val="0093421B"/>
    <w:rsid w:val="00935A94"/>
    <w:rsid w:val="00935FD0"/>
    <w:rsid w:val="00936331"/>
    <w:rsid w:val="009377CF"/>
    <w:rsid w:val="00937B1D"/>
    <w:rsid w:val="00941490"/>
    <w:rsid w:val="009428CE"/>
    <w:rsid w:val="00942C14"/>
    <w:rsid w:val="0094787C"/>
    <w:rsid w:val="00950049"/>
    <w:rsid w:val="009530F4"/>
    <w:rsid w:val="00954477"/>
    <w:rsid w:val="00954788"/>
    <w:rsid w:val="00957BD0"/>
    <w:rsid w:val="00961DDA"/>
    <w:rsid w:val="009636FA"/>
    <w:rsid w:val="009637D8"/>
    <w:rsid w:val="00964000"/>
    <w:rsid w:val="0096492E"/>
    <w:rsid w:val="00964AA7"/>
    <w:rsid w:val="00965034"/>
    <w:rsid w:val="00965A40"/>
    <w:rsid w:val="00965F6A"/>
    <w:rsid w:val="009674A9"/>
    <w:rsid w:val="00970EF5"/>
    <w:rsid w:val="009726D1"/>
    <w:rsid w:val="009740A7"/>
    <w:rsid w:val="009740D2"/>
    <w:rsid w:val="00974454"/>
    <w:rsid w:val="009749F7"/>
    <w:rsid w:val="00976D2C"/>
    <w:rsid w:val="00977704"/>
    <w:rsid w:val="00977972"/>
    <w:rsid w:val="00977E3D"/>
    <w:rsid w:val="009802A0"/>
    <w:rsid w:val="00980305"/>
    <w:rsid w:val="00980AE4"/>
    <w:rsid w:val="00980FE0"/>
    <w:rsid w:val="00981EBC"/>
    <w:rsid w:val="0098220F"/>
    <w:rsid w:val="00983E8F"/>
    <w:rsid w:val="009841F3"/>
    <w:rsid w:val="009850DA"/>
    <w:rsid w:val="009916E2"/>
    <w:rsid w:val="00992F3B"/>
    <w:rsid w:val="00994B81"/>
    <w:rsid w:val="009A03C3"/>
    <w:rsid w:val="009A1BB7"/>
    <w:rsid w:val="009A2FA8"/>
    <w:rsid w:val="009A563E"/>
    <w:rsid w:val="009A5784"/>
    <w:rsid w:val="009A580B"/>
    <w:rsid w:val="009A6E93"/>
    <w:rsid w:val="009B1413"/>
    <w:rsid w:val="009B2B98"/>
    <w:rsid w:val="009B4239"/>
    <w:rsid w:val="009B4B37"/>
    <w:rsid w:val="009B4F1C"/>
    <w:rsid w:val="009B5B9E"/>
    <w:rsid w:val="009B5CB8"/>
    <w:rsid w:val="009B6769"/>
    <w:rsid w:val="009B6B30"/>
    <w:rsid w:val="009B6B3C"/>
    <w:rsid w:val="009C09E3"/>
    <w:rsid w:val="009C3C9B"/>
    <w:rsid w:val="009C4DCB"/>
    <w:rsid w:val="009D0EB7"/>
    <w:rsid w:val="009D12CC"/>
    <w:rsid w:val="009D138F"/>
    <w:rsid w:val="009D1A0A"/>
    <w:rsid w:val="009D23CF"/>
    <w:rsid w:val="009D278D"/>
    <w:rsid w:val="009D3B8A"/>
    <w:rsid w:val="009D50B7"/>
    <w:rsid w:val="009D572F"/>
    <w:rsid w:val="009D6506"/>
    <w:rsid w:val="009D66BC"/>
    <w:rsid w:val="009D72D4"/>
    <w:rsid w:val="009D75AE"/>
    <w:rsid w:val="009E0C53"/>
    <w:rsid w:val="009E0FDA"/>
    <w:rsid w:val="009E3656"/>
    <w:rsid w:val="009E3660"/>
    <w:rsid w:val="009E4DA3"/>
    <w:rsid w:val="009E513B"/>
    <w:rsid w:val="009E5228"/>
    <w:rsid w:val="009E52B0"/>
    <w:rsid w:val="009E588C"/>
    <w:rsid w:val="009E58D2"/>
    <w:rsid w:val="009E6336"/>
    <w:rsid w:val="009E64D0"/>
    <w:rsid w:val="009E6C5C"/>
    <w:rsid w:val="009F0974"/>
    <w:rsid w:val="009F0FFA"/>
    <w:rsid w:val="009F125E"/>
    <w:rsid w:val="009F1ED7"/>
    <w:rsid w:val="009F25C3"/>
    <w:rsid w:val="009F2D02"/>
    <w:rsid w:val="009F328D"/>
    <w:rsid w:val="009F3543"/>
    <w:rsid w:val="009F3734"/>
    <w:rsid w:val="00A0037C"/>
    <w:rsid w:val="00A007C7"/>
    <w:rsid w:val="00A01296"/>
    <w:rsid w:val="00A018F9"/>
    <w:rsid w:val="00A0252B"/>
    <w:rsid w:val="00A028FD"/>
    <w:rsid w:val="00A03DB1"/>
    <w:rsid w:val="00A050AD"/>
    <w:rsid w:val="00A0598F"/>
    <w:rsid w:val="00A05AB3"/>
    <w:rsid w:val="00A10653"/>
    <w:rsid w:val="00A11097"/>
    <w:rsid w:val="00A135EC"/>
    <w:rsid w:val="00A14027"/>
    <w:rsid w:val="00A15BEA"/>
    <w:rsid w:val="00A16772"/>
    <w:rsid w:val="00A20838"/>
    <w:rsid w:val="00A21536"/>
    <w:rsid w:val="00A22C01"/>
    <w:rsid w:val="00A23C80"/>
    <w:rsid w:val="00A24BE8"/>
    <w:rsid w:val="00A24F57"/>
    <w:rsid w:val="00A279F8"/>
    <w:rsid w:val="00A32D5B"/>
    <w:rsid w:val="00A33BA6"/>
    <w:rsid w:val="00A35698"/>
    <w:rsid w:val="00A418B2"/>
    <w:rsid w:val="00A422E4"/>
    <w:rsid w:val="00A42820"/>
    <w:rsid w:val="00A42A83"/>
    <w:rsid w:val="00A42F86"/>
    <w:rsid w:val="00A43652"/>
    <w:rsid w:val="00A44550"/>
    <w:rsid w:val="00A44D33"/>
    <w:rsid w:val="00A44DFC"/>
    <w:rsid w:val="00A45107"/>
    <w:rsid w:val="00A45986"/>
    <w:rsid w:val="00A47B03"/>
    <w:rsid w:val="00A50F95"/>
    <w:rsid w:val="00A52F09"/>
    <w:rsid w:val="00A53203"/>
    <w:rsid w:val="00A55A06"/>
    <w:rsid w:val="00A64F49"/>
    <w:rsid w:val="00A64FC8"/>
    <w:rsid w:val="00A65D31"/>
    <w:rsid w:val="00A66628"/>
    <w:rsid w:val="00A669B7"/>
    <w:rsid w:val="00A66CF0"/>
    <w:rsid w:val="00A67E9D"/>
    <w:rsid w:val="00A719B1"/>
    <w:rsid w:val="00A71A68"/>
    <w:rsid w:val="00A736CE"/>
    <w:rsid w:val="00A74111"/>
    <w:rsid w:val="00A7417B"/>
    <w:rsid w:val="00A77C16"/>
    <w:rsid w:val="00A77E87"/>
    <w:rsid w:val="00A8180C"/>
    <w:rsid w:val="00A81BC5"/>
    <w:rsid w:val="00A827CA"/>
    <w:rsid w:val="00A82D4E"/>
    <w:rsid w:val="00A837E1"/>
    <w:rsid w:val="00A83962"/>
    <w:rsid w:val="00A85F7C"/>
    <w:rsid w:val="00A864AF"/>
    <w:rsid w:val="00A86BE0"/>
    <w:rsid w:val="00A874A2"/>
    <w:rsid w:val="00A908E5"/>
    <w:rsid w:val="00A90900"/>
    <w:rsid w:val="00A9103B"/>
    <w:rsid w:val="00A91820"/>
    <w:rsid w:val="00A92A2B"/>
    <w:rsid w:val="00A92C44"/>
    <w:rsid w:val="00A93DAC"/>
    <w:rsid w:val="00A952DD"/>
    <w:rsid w:val="00A9626A"/>
    <w:rsid w:val="00A96FBC"/>
    <w:rsid w:val="00AA0DA7"/>
    <w:rsid w:val="00AA1C8D"/>
    <w:rsid w:val="00AA2072"/>
    <w:rsid w:val="00AA2BDB"/>
    <w:rsid w:val="00AA2FD8"/>
    <w:rsid w:val="00AA387F"/>
    <w:rsid w:val="00AA3B18"/>
    <w:rsid w:val="00AA44D7"/>
    <w:rsid w:val="00AA4811"/>
    <w:rsid w:val="00AA4DE6"/>
    <w:rsid w:val="00AA5CDF"/>
    <w:rsid w:val="00AA72F5"/>
    <w:rsid w:val="00AB179C"/>
    <w:rsid w:val="00AB31BA"/>
    <w:rsid w:val="00AB3C1C"/>
    <w:rsid w:val="00AB4209"/>
    <w:rsid w:val="00AB4AFD"/>
    <w:rsid w:val="00AB5038"/>
    <w:rsid w:val="00AB719E"/>
    <w:rsid w:val="00AC0316"/>
    <w:rsid w:val="00AC18C0"/>
    <w:rsid w:val="00AC263E"/>
    <w:rsid w:val="00AC3291"/>
    <w:rsid w:val="00AC479E"/>
    <w:rsid w:val="00AC5713"/>
    <w:rsid w:val="00AC6A3A"/>
    <w:rsid w:val="00AC73BD"/>
    <w:rsid w:val="00AD1544"/>
    <w:rsid w:val="00AD1A61"/>
    <w:rsid w:val="00AD2F60"/>
    <w:rsid w:val="00AD5818"/>
    <w:rsid w:val="00AD736F"/>
    <w:rsid w:val="00AD7CB1"/>
    <w:rsid w:val="00AE050C"/>
    <w:rsid w:val="00AE4E51"/>
    <w:rsid w:val="00AE5E0E"/>
    <w:rsid w:val="00AE6123"/>
    <w:rsid w:val="00AE6330"/>
    <w:rsid w:val="00AE767B"/>
    <w:rsid w:val="00AE7946"/>
    <w:rsid w:val="00AF0704"/>
    <w:rsid w:val="00AF3730"/>
    <w:rsid w:val="00AF42E5"/>
    <w:rsid w:val="00AF52E4"/>
    <w:rsid w:val="00AF5D7C"/>
    <w:rsid w:val="00AF6B6B"/>
    <w:rsid w:val="00AF6B89"/>
    <w:rsid w:val="00AF6CD2"/>
    <w:rsid w:val="00AF7AC9"/>
    <w:rsid w:val="00AF7E41"/>
    <w:rsid w:val="00AF7EC6"/>
    <w:rsid w:val="00B00472"/>
    <w:rsid w:val="00B027DE"/>
    <w:rsid w:val="00B0326B"/>
    <w:rsid w:val="00B041BE"/>
    <w:rsid w:val="00B07276"/>
    <w:rsid w:val="00B0751E"/>
    <w:rsid w:val="00B1082F"/>
    <w:rsid w:val="00B11317"/>
    <w:rsid w:val="00B13B0D"/>
    <w:rsid w:val="00B15BCC"/>
    <w:rsid w:val="00B16C79"/>
    <w:rsid w:val="00B170BE"/>
    <w:rsid w:val="00B21FF5"/>
    <w:rsid w:val="00B23B38"/>
    <w:rsid w:val="00B24095"/>
    <w:rsid w:val="00B2451B"/>
    <w:rsid w:val="00B2482B"/>
    <w:rsid w:val="00B24BFD"/>
    <w:rsid w:val="00B24FA9"/>
    <w:rsid w:val="00B257C6"/>
    <w:rsid w:val="00B264A7"/>
    <w:rsid w:val="00B27AF3"/>
    <w:rsid w:val="00B32187"/>
    <w:rsid w:val="00B3220C"/>
    <w:rsid w:val="00B326A0"/>
    <w:rsid w:val="00B328F6"/>
    <w:rsid w:val="00B33163"/>
    <w:rsid w:val="00B34166"/>
    <w:rsid w:val="00B3431A"/>
    <w:rsid w:val="00B347D8"/>
    <w:rsid w:val="00B3499B"/>
    <w:rsid w:val="00B36716"/>
    <w:rsid w:val="00B40F7B"/>
    <w:rsid w:val="00B416C2"/>
    <w:rsid w:val="00B429EC"/>
    <w:rsid w:val="00B42D9C"/>
    <w:rsid w:val="00B439A2"/>
    <w:rsid w:val="00B44950"/>
    <w:rsid w:val="00B45511"/>
    <w:rsid w:val="00B45F6B"/>
    <w:rsid w:val="00B46203"/>
    <w:rsid w:val="00B46FA4"/>
    <w:rsid w:val="00B5015F"/>
    <w:rsid w:val="00B51080"/>
    <w:rsid w:val="00B52401"/>
    <w:rsid w:val="00B52EA1"/>
    <w:rsid w:val="00B534C9"/>
    <w:rsid w:val="00B53FD2"/>
    <w:rsid w:val="00B541F2"/>
    <w:rsid w:val="00B552C3"/>
    <w:rsid w:val="00B55986"/>
    <w:rsid w:val="00B56143"/>
    <w:rsid w:val="00B565AE"/>
    <w:rsid w:val="00B56A62"/>
    <w:rsid w:val="00B56AF1"/>
    <w:rsid w:val="00B57E0A"/>
    <w:rsid w:val="00B60467"/>
    <w:rsid w:val="00B62A7E"/>
    <w:rsid w:val="00B66FEA"/>
    <w:rsid w:val="00B72FCB"/>
    <w:rsid w:val="00B73934"/>
    <w:rsid w:val="00B73AFC"/>
    <w:rsid w:val="00B73DC1"/>
    <w:rsid w:val="00B76601"/>
    <w:rsid w:val="00B76661"/>
    <w:rsid w:val="00B773FB"/>
    <w:rsid w:val="00B835BD"/>
    <w:rsid w:val="00B83AC7"/>
    <w:rsid w:val="00B841B8"/>
    <w:rsid w:val="00B844B4"/>
    <w:rsid w:val="00B85492"/>
    <w:rsid w:val="00B8561D"/>
    <w:rsid w:val="00B87A17"/>
    <w:rsid w:val="00B9031C"/>
    <w:rsid w:val="00B9064D"/>
    <w:rsid w:val="00B91E8A"/>
    <w:rsid w:val="00B93416"/>
    <w:rsid w:val="00B93765"/>
    <w:rsid w:val="00B93D42"/>
    <w:rsid w:val="00B94E75"/>
    <w:rsid w:val="00B958BA"/>
    <w:rsid w:val="00B979FC"/>
    <w:rsid w:val="00BA1506"/>
    <w:rsid w:val="00BA24D9"/>
    <w:rsid w:val="00BA2C91"/>
    <w:rsid w:val="00BA351F"/>
    <w:rsid w:val="00BA370A"/>
    <w:rsid w:val="00BA3E92"/>
    <w:rsid w:val="00BA4213"/>
    <w:rsid w:val="00BB0525"/>
    <w:rsid w:val="00BB17DD"/>
    <w:rsid w:val="00BB3FDD"/>
    <w:rsid w:val="00BB481E"/>
    <w:rsid w:val="00BB70D6"/>
    <w:rsid w:val="00BC4A07"/>
    <w:rsid w:val="00BC4B47"/>
    <w:rsid w:val="00BC4C97"/>
    <w:rsid w:val="00BC5582"/>
    <w:rsid w:val="00BC5789"/>
    <w:rsid w:val="00BC5D19"/>
    <w:rsid w:val="00BD07D1"/>
    <w:rsid w:val="00BD26AB"/>
    <w:rsid w:val="00BD5501"/>
    <w:rsid w:val="00BD7AE2"/>
    <w:rsid w:val="00BE2016"/>
    <w:rsid w:val="00BE260C"/>
    <w:rsid w:val="00BE2AD0"/>
    <w:rsid w:val="00BE4274"/>
    <w:rsid w:val="00BE49E6"/>
    <w:rsid w:val="00BE713E"/>
    <w:rsid w:val="00BF00C4"/>
    <w:rsid w:val="00BF0B02"/>
    <w:rsid w:val="00BF274D"/>
    <w:rsid w:val="00BF27F2"/>
    <w:rsid w:val="00BF336B"/>
    <w:rsid w:val="00BF4C34"/>
    <w:rsid w:val="00BF5637"/>
    <w:rsid w:val="00BF574B"/>
    <w:rsid w:val="00BF5C35"/>
    <w:rsid w:val="00BF6AEE"/>
    <w:rsid w:val="00C004C6"/>
    <w:rsid w:val="00C0135E"/>
    <w:rsid w:val="00C02C38"/>
    <w:rsid w:val="00C0303B"/>
    <w:rsid w:val="00C04B04"/>
    <w:rsid w:val="00C06D05"/>
    <w:rsid w:val="00C07313"/>
    <w:rsid w:val="00C10304"/>
    <w:rsid w:val="00C10F10"/>
    <w:rsid w:val="00C12DA9"/>
    <w:rsid w:val="00C1427B"/>
    <w:rsid w:val="00C147B3"/>
    <w:rsid w:val="00C15C9F"/>
    <w:rsid w:val="00C219FD"/>
    <w:rsid w:val="00C22F04"/>
    <w:rsid w:val="00C230E2"/>
    <w:rsid w:val="00C235CB"/>
    <w:rsid w:val="00C23635"/>
    <w:rsid w:val="00C24F2E"/>
    <w:rsid w:val="00C25483"/>
    <w:rsid w:val="00C26150"/>
    <w:rsid w:val="00C26C2B"/>
    <w:rsid w:val="00C2750E"/>
    <w:rsid w:val="00C303E2"/>
    <w:rsid w:val="00C30882"/>
    <w:rsid w:val="00C31DE8"/>
    <w:rsid w:val="00C32795"/>
    <w:rsid w:val="00C343BF"/>
    <w:rsid w:val="00C367EA"/>
    <w:rsid w:val="00C372FB"/>
    <w:rsid w:val="00C40104"/>
    <w:rsid w:val="00C402F2"/>
    <w:rsid w:val="00C40C84"/>
    <w:rsid w:val="00C40F1F"/>
    <w:rsid w:val="00C4184E"/>
    <w:rsid w:val="00C436E4"/>
    <w:rsid w:val="00C45A7B"/>
    <w:rsid w:val="00C4677B"/>
    <w:rsid w:val="00C467A8"/>
    <w:rsid w:val="00C4683A"/>
    <w:rsid w:val="00C46A8B"/>
    <w:rsid w:val="00C47B84"/>
    <w:rsid w:val="00C508D0"/>
    <w:rsid w:val="00C5112A"/>
    <w:rsid w:val="00C518C5"/>
    <w:rsid w:val="00C53329"/>
    <w:rsid w:val="00C5334E"/>
    <w:rsid w:val="00C534AD"/>
    <w:rsid w:val="00C54BB3"/>
    <w:rsid w:val="00C56D6E"/>
    <w:rsid w:val="00C61CC1"/>
    <w:rsid w:val="00C6226D"/>
    <w:rsid w:val="00C665A0"/>
    <w:rsid w:val="00C67356"/>
    <w:rsid w:val="00C70373"/>
    <w:rsid w:val="00C722F1"/>
    <w:rsid w:val="00C72784"/>
    <w:rsid w:val="00C73356"/>
    <w:rsid w:val="00C7770E"/>
    <w:rsid w:val="00C7793A"/>
    <w:rsid w:val="00C77B90"/>
    <w:rsid w:val="00C802C1"/>
    <w:rsid w:val="00C805C2"/>
    <w:rsid w:val="00C81A18"/>
    <w:rsid w:val="00C822B0"/>
    <w:rsid w:val="00C83B17"/>
    <w:rsid w:val="00C84C5B"/>
    <w:rsid w:val="00C872D3"/>
    <w:rsid w:val="00C87FCE"/>
    <w:rsid w:val="00C9045D"/>
    <w:rsid w:val="00C9146A"/>
    <w:rsid w:val="00C93532"/>
    <w:rsid w:val="00C961E3"/>
    <w:rsid w:val="00CA1563"/>
    <w:rsid w:val="00CA2D15"/>
    <w:rsid w:val="00CA3071"/>
    <w:rsid w:val="00CA3E72"/>
    <w:rsid w:val="00CA4867"/>
    <w:rsid w:val="00CA6C65"/>
    <w:rsid w:val="00CA70FE"/>
    <w:rsid w:val="00CA7118"/>
    <w:rsid w:val="00CA733E"/>
    <w:rsid w:val="00CB2070"/>
    <w:rsid w:val="00CB2A40"/>
    <w:rsid w:val="00CB2BEA"/>
    <w:rsid w:val="00CB451C"/>
    <w:rsid w:val="00CB51A5"/>
    <w:rsid w:val="00CC0683"/>
    <w:rsid w:val="00CC100A"/>
    <w:rsid w:val="00CC2B3B"/>
    <w:rsid w:val="00CC3F8D"/>
    <w:rsid w:val="00CC47ED"/>
    <w:rsid w:val="00CC58E7"/>
    <w:rsid w:val="00CC6B9F"/>
    <w:rsid w:val="00CC7EE1"/>
    <w:rsid w:val="00CD1ECA"/>
    <w:rsid w:val="00CD25C8"/>
    <w:rsid w:val="00CD2FD8"/>
    <w:rsid w:val="00CD5344"/>
    <w:rsid w:val="00CD578C"/>
    <w:rsid w:val="00CD6038"/>
    <w:rsid w:val="00CD6617"/>
    <w:rsid w:val="00CD7CA0"/>
    <w:rsid w:val="00CE1315"/>
    <w:rsid w:val="00CE3390"/>
    <w:rsid w:val="00CE4170"/>
    <w:rsid w:val="00CE4848"/>
    <w:rsid w:val="00CE5277"/>
    <w:rsid w:val="00CE6021"/>
    <w:rsid w:val="00CE64C4"/>
    <w:rsid w:val="00CE7CFD"/>
    <w:rsid w:val="00CF0906"/>
    <w:rsid w:val="00CF0A82"/>
    <w:rsid w:val="00CF58C8"/>
    <w:rsid w:val="00CF5DB1"/>
    <w:rsid w:val="00CF6B54"/>
    <w:rsid w:val="00CF6D0D"/>
    <w:rsid w:val="00D02F5F"/>
    <w:rsid w:val="00D03E1B"/>
    <w:rsid w:val="00D05A9B"/>
    <w:rsid w:val="00D05C7B"/>
    <w:rsid w:val="00D06156"/>
    <w:rsid w:val="00D1019C"/>
    <w:rsid w:val="00D10471"/>
    <w:rsid w:val="00D10FA3"/>
    <w:rsid w:val="00D119D0"/>
    <w:rsid w:val="00D13262"/>
    <w:rsid w:val="00D1549F"/>
    <w:rsid w:val="00D16208"/>
    <w:rsid w:val="00D16D64"/>
    <w:rsid w:val="00D206DF"/>
    <w:rsid w:val="00D21A3B"/>
    <w:rsid w:val="00D224FF"/>
    <w:rsid w:val="00D22BD9"/>
    <w:rsid w:val="00D23409"/>
    <w:rsid w:val="00D23A6F"/>
    <w:rsid w:val="00D249EF"/>
    <w:rsid w:val="00D258E6"/>
    <w:rsid w:val="00D25F7F"/>
    <w:rsid w:val="00D27997"/>
    <w:rsid w:val="00D30F6C"/>
    <w:rsid w:val="00D3116A"/>
    <w:rsid w:val="00D3257F"/>
    <w:rsid w:val="00D32A4C"/>
    <w:rsid w:val="00D343AA"/>
    <w:rsid w:val="00D343D9"/>
    <w:rsid w:val="00D36277"/>
    <w:rsid w:val="00D3639A"/>
    <w:rsid w:val="00D37227"/>
    <w:rsid w:val="00D40CEF"/>
    <w:rsid w:val="00D41C71"/>
    <w:rsid w:val="00D420C1"/>
    <w:rsid w:val="00D42BCB"/>
    <w:rsid w:val="00D43B56"/>
    <w:rsid w:val="00D44212"/>
    <w:rsid w:val="00D45AD5"/>
    <w:rsid w:val="00D470CB"/>
    <w:rsid w:val="00D47AF3"/>
    <w:rsid w:val="00D47C40"/>
    <w:rsid w:val="00D50523"/>
    <w:rsid w:val="00D52265"/>
    <w:rsid w:val="00D52B2F"/>
    <w:rsid w:val="00D52EDB"/>
    <w:rsid w:val="00D53246"/>
    <w:rsid w:val="00D53785"/>
    <w:rsid w:val="00D53CD8"/>
    <w:rsid w:val="00D54ABD"/>
    <w:rsid w:val="00D55AA4"/>
    <w:rsid w:val="00D563EC"/>
    <w:rsid w:val="00D5692B"/>
    <w:rsid w:val="00D57178"/>
    <w:rsid w:val="00D572B4"/>
    <w:rsid w:val="00D57A31"/>
    <w:rsid w:val="00D6025B"/>
    <w:rsid w:val="00D61395"/>
    <w:rsid w:val="00D61CCD"/>
    <w:rsid w:val="00D621A2"/>
    <w:rsid w:val="00D62900"/>
    <w:rsid w:val="00D65DCB"/>
    <w:rsid w:val="00D6674A"/>
    <w:rsid w:val="00D6794E"/>
    <w:rsid w:val="00D67E64"/>
    <w:rsid w:val="00D67EE5"/>
    <w:rsid w:val="00D70A7B"/>
    <w:rsid w:val="00D70B1C"/>
    <w:rsid w:val="00D724A9"/>
    <w:rsid w:val="00D7464F"/>
    <w:rsid w:val="00D74B0B"/>
    <w:rsid w:val="00D753FA"/>
    <w:rsid w:val="00D75D37"/>
    <w:rsid w:val="00D76D05"/>
    <w:rsid w:val="00D776C1"/>
    <w:rsid w:val="00D80AEA"/>
    <w:rsid w:val="00D82ADC"/>
    <w:rsid w:val="00D842F8"/>
    <w:rsid w:val="00D84C3D"/>
    <w:rsid w:val="00D84C57"/>
    <w:rsid w:val="00D84D42"/>
    <w:rsid w:val="00D862FE"/>
    <w:rsid w:val="00D864EA"/>
    <w:rsid w:val="00D86779"/>
    <w:rsid w:val="00D871AB"/>
    <w:rsid w:val="00D9035B"/>
    <w:rsid w:val="00D921BC"/>
    <w:rsid w:val="00D922BD"/>
    <w:rsid w:val="00D946DD"/>
    <w:rsid w:val="00D967F6"/>
    <w:rsid w:val="00DA03DC"/>
    <w:rsid w:val="00DA0604"/>
    <w:rsid w:val="00DA170B"/>
    <w:rsid w:val="00DA18A9"/>
    <w:rsid w:val="00DA1AD6"/>
    <w:rsid w:val="00DA1B77"/>
    <w:rsid w:val="00DA360A"/>
    <w:rsid w:val="00DA3901"/>
    <w:rsid w:val="00DA393D"/>
    <w:rsid w:val="00DA3AB3"/>
    <w:rsid w:val="00DA421C"/>
    <w:rsid w:val="00DA56D2"/>
    <w:rsid w:val="00DA60CF"/>
    <w:rsid w:val="00DA7845"/>
    <w:rsid w:val="00DB0331"/>
    <w:rsid w:val="00DB7BBE"/>
    <w:rsid w:val="00DB7F56"/>
    <w:rsid w:val="00DC0084"/>
    <w:rsid w:val="00DC3044"/>
    <w:rsid w:val="00DC516B"/>
    <w:rsid w:val="00DC6A89"/>
    <w:rsid w:val="00DD045F"/>
    <w:rsid w:val="00DD2868"/>
    <w:rsid w:val="00DD3539"/>
    <w:rsid w:val="00DD3558"/>
    <w:rsid w:val="00DD3A16"/>
    <w:rsid w:val="00DD3C4D"/>
    <w:rsid w:val="00DD6F30"/>
    <w:rsid w:val="00DE054D"/>
    <w:rsid w:val="00DE099E"/>
    <w:rsid w:val="00DE20B3"/>
    <w:rsid w:val="00DE2256"/>
    <w:rsid w:val="00DE2F1D"/>
    <w:rsid w:val="00DE35A1"/>
    <w:rsid w:val="00DE37F5"/>
    <w:rsid w:val="00DE4C6D"/>
    <w:rsid w:val="00DE6EB2"/>
    <w:rsid w:val="00DF0E9B"/>
    <w:rsid w:val="00DF13FE"/>
    <w:rsid w:val="00DF1E02"/>
    <w:rsid w:val="00DF3AF1"/>
    <w:rsid w:val="00DF5672"/>
    <w:rsid w:val="00DF56A2"/>
    <w:rsid w:val="00DF5EF1"/>
    <w:rsid w:val="00DF6FCE"/>
    <w:rsid w:val="00DF7C05"/>
    <w:rsid w:val="00E0169A"/>
    <w:rsid w:val="00E02C35"/>
    <w:rsid w:val="00E04A1F"/>
    <w:rsid w:val="00E06046"/>
    <w:rsid w:val="00E0680E"/>
    <w:rsid w:val="00E06B96"/>
    <w:rsid w:val="00E07C8B"/>
    <w:rsid w:val="00E10778"/>
    <w:rsid w:val="00E11EAE"/>
    <w:rsid w:val="00E132EB"/>
    <w:rsid w:val="00E13ABB"/>
    <w:rsid w:val="00E177F2"/>
    <w:rsid w:val="00E21607"/>
    <w:rsid w:val="00E23D7E"/>
    <w:rsid w:val="00E24A90"/>
    <w:rsid w:val="00E24BAC"/>
    <w:rsid w:val="00E24BBE"/>
    <w:rsid w:val="00E24EDE"/>
    <w:rsid w:val="00E256FF"/>
    <w:rsid w:val="00E27B44"/>
    <w:rsid w:val="00E27E0D"/>
    <w:rsid w:val="00E30E45"/>
    <w:rsid w:val="00E314D3"/>
    <w:rsid w:val="00E3307A"/>
    <w:rsid w:val="00E331F1"/>
    <w:rsid w:val="00E3415D"/>
    <w:rsid w:val="00E34CC1"/>
    <w:rsid w:val="00E358E8"/>
    <w:rsid w:val="00E35DB9"/>
    <w:rsid w:val="00E3745A"/>
    <w:rsid w:val="00E40B3D"/>
    <w:rsid w:val="00E42AFF"/>
    <w:rsid w:val="00E43321"/>
    <w:rsid w:val="00E44217"/>
    <w:rsid w:val="00E44E01"/>
    <w:rsid w:val="00E45B3D"/>
    <w:rsid w:val="00E45B72"/>
    <w:rsid w:val="00E45C88"/>
    <w:rsid w:val="00E46562"/>
    <w:rsid w:val="00E475B6"/>
    <w:rsid w:val="00E47E41"/>
    <w:rsid w:val="00E51CA2"/>
    <w:rsid w:val="00E52004"/>
    <w:rsid w:val="00E530F2"/>
    <w:rsid w:val="00E535A8"/>
    <w:rsid w:val="00E5439A"/>
    <w:rsid w:val="00E54A2C"/>
    <w:rsid w:val="00E551B7"/>
    <w:rsid w:val="00E55E2F"/>
    <w:rsid w:val="00E61CAE"/>
    <w:rsid w:val="00E636A2"/>
    <w:rsid w:val="00E648F8"/>
    <w:rsid w:val="00E65503"/>
    <w:rsid w:val="00E6598E"/>
    <w:rsid w:val="00E7123C"/>
    <w:rsid w:val="00E72F22"/>
    <w:rsid w:val="00E72F3B"/>
    <w:rsid w:val="00E73222"/>
    <w:rsid w:val="00E7533F"/>
    <w:rsid w:val="00E7660F"/>
    <w:rsid w:val="00E81AB8"/>
    <w:rsid w:val="00E81C36"/>
    <w:rsid w:val="00E82ADF"/>
    <w:rsid w:val="00E837D1"/>
    <w:rsid w:val="00E839C4"/>
    <w:rsid w:val="00E84987"/>
    <w:rsid w:val="00E87478"/>
    <w:rsid w:val="00E90AA5"/>
    <w:rsid w:val="00E92CE9"/>
    <w:rsid w:val="00E93553"/>
    <w:rsid w:val="00E93DAB"/>
    <w:rsid w:val="00E952AE"/>
    <w:rsid w:val="00E96333"/>
    <w:rsid w:val="00EA09EE"/>
    <w:rsid w:val="00EA107A"/>
    <w:rsid w:val="00EA1AC0"/>
    <w:rsid w:val="00EA2AA6"/>
    <w:rsid w:val="00EA5620"/>
    <w:rsid w:val="00EA5A37"/>
    <w:rsid w:val="00EA6014"/>
    <w:rsid w:val="00EB0438"/>
    <w:rsid w:val="00EB1E27"/>
    <w:rsid w:val="00EB253D"/>
    <w:rsid w:val="00EB3EC2"/>
    <w:rsid w:val="00EB4C6A"/>
    <w:rsid w:val="00EB4CC1"/>
    <w:rsid w:val="00EB5EFC"/>
    <w:rsid w:val="00EB6EDD"/>
    <w:rsid w:val="00EC1188"/>
    <w:rsid w:val="00EC1FBF"/>
    <w:rsid w:val="00EC2D7C"/>
    <w:rsid w:val="00EC4A5D"/>
    <w:rsid w:val="00EC6856"/>
    <w:rsid w:val="00ED0D3B"/>
    <w:rsid w:val="00ED161E"/>
    <w:rsid w:val="00ED187A"/>
    <w:rsid w:val="00ED1F36"/>
    <w:rsid w:val="00ED2237"/>
    <w:rsid w:val="00ED3AA7"/>
    <w:rsid w:val="00ED42CF"/>
    <w:rsid w:val="00EE0272"/>
    <w:rsid w:val="00EE049C"/>
    <w:rsid w:val="00EE3A2A"/>
    <w:rsid w:val="00EE717F"/>
    <w:rsid w:val="00EF01BC"/>
    <w:rsid w:val="00EF0433"/>
    <w:rsid w:val="00EF0833"/>
    <w:rsid w:val="00EF12DE"/>
    <w:rsid w:val="00EF27C7"/>
    <w:rsid w:val="00EF44F3"/>
    <w:rsid w:val="00EF4CCD"/>
    <w:rsid w:val="00EF552C"/>
    <w:rsid w:val="00EF5A23"/>
    <w:rsid w:val="00EF5A7E"/>
    <w:rsid w:val="00EF60E4"/>
    <w:rsid w:val="00EF68DB"/>
    <w:rsid w:val="00EF7AF8"/>
    <w:rsid w:val="00F00572"/>
    <w:rsid w:val="00F01B50"/>
    <w:rsid w:val="00F01BFC"/>
    <w:rsid w:val="00F02FC4"/>
    <w:rsid w:val="00F063D1"/>
    <w:rsid w:val="00F06CCB"/>
    <w:rsid w:val="00F06DE7"/>
    <w:rsid w:val="00F07DD2"/>
    <w:rsid w:val="00F11784"/>
    <w:rsid w:val="00F11F16"/>
    <w:rsid w:val="00F13E12"/>
    <w:rsid w:val="00F157DE"/>
    <w:rsid w:val="00F15993"/>
    <w:rsid w:val="00F16053"/>
    <w:rsid w:val="00F1746A"/>
    <w:rsid w:val="00F20AEF"/>
    <w:rsid w:val="00F2193A"/>
    <w:rsid w:val="00F24858"/>
    <w:rsid w:val="00F26770"/>
    <w:rsid w:val="00F27CEF"/>
    <w:rsid w:val="00F31684"/>
    <w:rsid w:val="00F31904"/>
    <w:rsid w:val="00F33806"/>
    <w:rsid w:val="00F34154"/>
    <w:rsid w:val="00F3434F"/>
    <w:rsid w:val="00F344A2"/>
    <w:rsid w:val="00F376E7"/>
    <w:rsid w:val="00F43666"/>
    <w:rsid w:val="00F43814"/>
    <w:rsid w:val="00F45E2E"/>
    <w:rsid w:val="00F45F74"/>
    <w:rsid w:val="00F4761A"/>
    <w:rsid w:val="00F47CC2"/>
    <w:rsid w:val="00F47EF0"/>
    <w:rsid w:val="00F5103F"/>
    <w:rsid w:val="00F514FC"/>
    <w:rsid w:val="00F5185C"/>
    <w:rsid w:val="00F51B2C"/>
    <w:rsid w:val="00F52F59"/>
    <w:rsid w:val="00F52F6C"/>
    <w:rsid w:val="00F53C0E"/>
    <w:rsid w:val="00F55E02"/>
    <w:rsid w:val="00F57C29"/>
    <w:rsid w:val="00F60082"/>
    <w:rsid w:val="00F63D75"/>
    <w:rsid w:val="00F64B8A"/>
    <w:rsid w:val="00F66198"/>
    <w:rsid w:val="00F662CC"/>
    <w:rsid w:val="00F66CC3"/>
    <w:rsid w:val="00F67835"/>
    <w:rsid w:val="00F67CD2"/>
    <w:rsid w:val="00F7114C"/>
    <w:rsid w:val="00F7239B"/>
    <w:rsid w:val="00F724F0"/>
    <w:rsid w:val="00F72D18"/>
    <w:rsid w:val="00F72FCB"/>
    <w:rsid w:val="00F7313F"/>
    <w:rsid w:val="00F736B0"/>
    <w:rsid w:val="00F74428"/>
    <w:rsid w:val="00F74D79"/>
    <w:rsid w:val="00F77331"/>
    <w:rsid w:val="00F840FA"/>
    <w:rsid w:val="00F8540B"/>
    <w:rsid w:val="00F85928"/>
    <w:rsid w:val="00F867AC"/>
    <w:rsid w:val="00F91CFF"/>
    <w:rsid w:val="00F92DC0"/>
    <w:rsid w:val="00F93A50"/>
    <w:rsid w:val="00F940CA"/>
    <w:rsid w:val="00F948AD"/>
    <w:rsid w:val="00F94C73"/>
    <w:rsid w:val="00F9568C"/>
    <w:rsid w:val="00F957D7"/>
    <w:rsid w:val="00F959FD"/>
    <w:rsid w:val="00F95C82"/>
    <w:rsid w:val="00F9675F"/>
    <w:rsid w:val="00F96B34"/>
    <w:rsid w:val="00F96E9D"/>
    <w:rsid w:val="00F97A27"/>
    <w:rsid w:val="00FA04E4"/>
    <w:rsid w:val="00FA0A51"/>
    <w:rsid w:val="00FA4561"/>
    <w:rsid w:val="00FA50E9"/>
    <w:rsid w:val="00FA5B23"/>
    <w:rsid w:val="00FA6E91"/>
    <w:rsid w:val="00FA75E4"/>
    <w:rsid w:val="00FA794D"/>
    <w:rsid w:val="00FB11EB"/>
    <w:rsid w:val="00FB18FD"/>
    <w:rsid w:val="00FB4CA9"/>
    <w:rsid w:val="00FB7FFB"/>
    <w:rsid w:val="00FC1101"/>
    <w:rsid w:val="00FC1BDE"/>
    <w:rsid w:val="00FC2148"/>
    <w:rsid w:val="00FC46BD"/>
    <w:rsid w:val="00FC7085"/>
    <w:rsid w:val="00FC7AFD"/>
    <w:rsid w:val="00FD1FB9"/>
    <w:rsid w:val="00FD243D"/>
    <w:rsid w:val="00FD41A2"/>
    <w:rsid w:val="00FD695C"/>
    <w:rsid w:val="00FD6C12"/>
    <w:rsid w:val="00FD7457"/>
    <w:rsid w:val="00FD74E9"/>
    <w:rsid w:val="00FE0601"/>
    <w:rsid w:val="00FE0B4A"/>
    <w:rsid w:val="00FE11CA"/>
    <w:rsid w:val="00FE3833"/>
    <w:rsid w:val="00FE3AF4"/>
    <w:rsid w:val="00FE684E"/>
    <w:rsid w:val="00FE6D6A"/>
    <w:rsid w:val="00FE6F12"/>
    <w:rsid w:val="00FE7D05"/>
    <w:rsid w:val="00FE7E33"/>
    <w:rsid w:val="00FF055E"/>
    <w:rsid w:val="00FF0922"/>
    <w:rsid w:val="00FF21F1"/>
    <w:rsid w:val="00FF2964"/>
    <w:rsid w:val="00FF3E15"/>
    <w:rsid w:val="00FF68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AECC7"/>
  <w15:docId w15:val="{13B5B0B3-588F-4722-96D4-4C1911C2F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016A9"/>
    <w:pPr>
      <w:spacing w:line="300" w:lineRule="atLeast"/>
      <w:jc w:val="both"/>
    </w:pPr>
    <w:rPr>
      <w:rFonts w:ascii="Arial" w:hAnsi="Arial"/>
      <w:szCs w:val="24"/>
    </w:rPr>
  </w:style>
  <w:style w:type="paragraph" w:styleId="Titolo1">
    <w:name w:val="heading 1"/>
    <w:aliases w:val="H1"/>
    <w:basedOn w:val="Sommario1"/>
    <w:next w:val="Normale"/>
    <w:qFormat/>
    <w:rsid w:val="00ED0D3B"/>
    <w:pPr>
      <w:keepNext/>
      <w:shd w:val="solid" w:color="FFFFFF" w:fill="FFFFFF"/>
      <w:autoSpaceDE w:val="0"/>
      <w:autoSpaceDN w:val="0"/>
      <w:adjustRightInd w:val="0"/>
      <w:outlineLvl w:val="0"/>
    </w:pPr>
    <w:rPr>
      <w:rFonts w:cs="Trebuchet MS"/>
      <w:color w:val="004288"/>
      <w:sz w:val="24"/>
      <w:szCs w:val="28"/>
    </w:rPr>
  </w:style>
  <w:style w:type="paragraph" w:styleId="Titolo2">
    <w:name w:val="heading 2"/>
    <w:aliases w:val="TF-Overskrit 2,H2,21,h2,A.B.C.,heading 2,2,2nd level,Prophead 2"/>
    <w:basedOn w:val="Sommario2"/>
    <w:next w:val="Normale"/>
    <w:qFormat/>
    <w:rsid w:val="00ED0D3B"/>
    <w:pPr>
      <w:keepNext/>
      <w:numPr>
        <w:numId w:val="20"/>
      </w:numPr>
      <w:autoSpaceDE w:val="0"/>
      <w:autoSpaceDN w:val="0"/>
      <w:adjustRightInd w:val="0"/>
      <w:outlineLvl w:val="1"/>
    </w:pPr>
    <w:rPr>
      <w:rFonts w:cs="Arial"/>
      <w:b/>
      <w:bCs/>
      <w:iCs/>
      <w:color w:val="004288"/>
      <w:sz w:val="24"/>
      <w:szCs w:val="24"/>
    </w:rPr>
  </w:style>
  <w:style w:type="paragraph" w:styleId="Titolo3">
    <w:name w:val="heading 3"/>
    <w:basedOn w:val="Normale"/>
    <w:next w:val="Normale"/>
    <w:qFormat/>
    <w:rsid w:val="00042F73"/>
    <w:pPr>
      <w:keepNext/>
      <w:autoSpaceDE w:val="0"/>
      <w:autoSpaceDN w:val="0"/>
      <w:adjustRightInd w:val="0"/>
      <w:jc w:val="left"/>
      <w:outlineLvl w:val="2"/>
    </w:pPr>
    <w:rPr>
      <w:b/>
      <w:color w:val="004288"/>
    </w:rPr>
  </w:style>
  <w:style w:type="paragraph" w:styleId="Titolo4">
    <w:name w:val="heading 4"/>
    <w:basedOn w:val="Sommario4"/>
    <w:next w:val="Normale"/>
    <w:qFormat/>
    <w:rsid w:val="00ED0D3B"/>
    <w:pPr>
      <w:keepNext/>
      <w:ind w:left="0"/>
      <w:outlineLvl w:val="3"/>
    </w:pPr>
    <w:rPr>
      <w:rFonts w:ascii="Arial" w:hAnsi="Arial"/>
      <w:smallCaps/>
      <w:sz w:val="24"/>
    </w:rPr>
  </w:style>
  <w:style w:type="paragraph" w:styleId="Titolo5">
    <w:name w:val="heading 5"/>
    <w:aliases w:val="CL Titolo 5,CLTitolo 5,5 sub-bullet,sb,4,h5,Second Subheading,Ref Heading 2,rh2,Ref Heading 21,rh21,H51,h51,Second Subheading1,Ref Heading 22,rh22,H52,Ref Heading 23,rh23,H53,h52,Second Subheading2,Ref Heading 24,rh24,H54,Ref Heading 25,rh25"/>
    <w:basedOn w:val="Normale"/>
    <w:next w:val="Normale"/>
    <w:link w:val="Titolo5Carattere"/>
    <w:unhideWhenUsed/>
    <w:qFormat/>
    <w:rsid w:val="00ED0D3B"/>
    <w:pPr>
      <w:keepNext/>
      <w:keepLines/>
      <w:spacing w:before="4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qFormat/>
    <w:rsid w:val="00ED0D3B"/>
    <w:pPr>
      <w:outlineLvl w:val="7"/>
    </w:pPr>
  </w:style>
  <w:style w:type="paragraph" w:styleId="Titolo9">
    <w:name w:val="heading 9"/>
    <w:basedOn w:val="Titolo8"/>
    <w:next w:val="Normale"/>
    <w:unhideWhenUsed/>
    <w:qFormat/>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042F73"/>
    <w:pPr>
      <w:ind w:left="1416"/>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aliases w:val="List Paragraph 2 liv,Normale + Elenco puntato,Paragrafo elenco 2,List Paragraph2,Bullet edison,List Paragraph3,List Paragraph4,List Paragraph1,List-1,Bullet List,FooterText,numbered,Paragraphe de liste1,Bulletr List Paragraph,列出段落,列出段落1"/>
    <w:basedOn w:val="Normale"/>
    <w:link w:val="ParagrafoelencoCarattere"/>
    <w:uiPriority w:val="34"/>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rsid w:val="00AE4E51"/>
    <w:pPr>
      <w:widowControl w:val="0"/>
      <w:tabs>
        <w:tab w:val="center" w:pos="8100"/>
        <w:tab w:val="right" w:pos="9638"/>
      </w:tabs>
      <w:autoSpaceDE w:val="0"/>
      <w:autoSpaceDN w:val="0"/>
      <w:adjustRightInd w:val="0"/>
      <w:spacing w:line="240" w:lineRule="auto"/>
    </w:pPr>
    <w:rPr>
      <w:color w:val="004288"/>
      <w:kern w:val="2"/>
      <w:sz w:val="15"/>
    </w:rPr>
  </w:style>
  <w:style w:type="paragraph" w:styleId="Puntoelenco">
    <w:name w:val="List Bullet"/>
    <w:basedOn w:val="Normale"/>
    <w:autoRedefine/>
    <w:rsid w:val="008B2822"/>
    <w:pPr>
      <w:numPr>
        <w:numId w:val="1"/>
      </w:numPr>
    </w:pPr>
  </w:style>
  <w:style w:type="paragraph" w:styleId="Puntoelenco3">
    <w:name w:val="List Bullet 3"/>
    <w:basedOn w:val="Normale"/>
    <w:rsid w:val="008B2822"/>
    <w:pPr>
      <w:widowControl w:val="0"/>
      <w:numPr>
        <w:numId w:val="2"/>
      </w:numPr>
      <w:autoSpaceDE w:val="0"/>
      <w:autoSpaceDN w:val="0"/>
      <w:adjustRightInd w:val="0"/>
    </w:pPr>
    <w:rPr>
      <w:kern w:val="2"/>
    </w:rPr>
  </w:style>
  <w:style w:type="paragraph" w:styleId="Sommario1">
    <w:name w:val="toc 1"/>
    <w:basedOn w:val="Normale"/>
    <w:next w:val="Normale"/>
    <w:autoRedefine/>
    <w:uiPriority w:val="39"/>
    <w:rsid w:val="00042F73"/>
    <w:pPr>
      <w:tabs>
        <w:tab w:val="right" w:pos="8777"/>
      </w:tabs>
      <w:spacing w:before="120" w:after="120"/>
      <w:jc w:val="left"/>
    </w:pPr>
    <w:rPr>
      <w:b/>
      <w:bCs/>
      <w:caps/>
      <w:szCs w:val="20"/>
    </w:rPr>
  </w:style>
  <w:style w:type="paragraph" w:styleId="Sommario2">
    <w:name w:val="toc 2"/>
    <w:basedOn w:val="Normale"/>
    <w:next w:val="Normale"/>
    <w:autoRedefine/>
    <w:uiPriority w:val="39"/>
    <w:rsid w:val="00042F73"/>
    <w:pPr>
      <w:tabs>
        <w:tab w:val="left" w:pos="800"/>
        <w:tab w:val="right" w:pos="8777"/>
      </w:tabs>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3"/>
      </w:numPr>
      <w:tabs>
        <w:tab w:val="clear" w:pos="360"/>
        <w:tab w:val="left" w:pos="720"/>
      </w:tabs>
    </w:pPr>
  </w:style>
  <w:style w:type="character" w:styleId="Rimandocommento">
    <w:name w:val="annotation reference"/>
    <w:uiPriority w:val="99"/>
    <w:rsid w:val="00B40F7B"/>
    <w:rPr>
      <w:sz w:val="16"/>
      <w:szCs w:val="16"/>
    </w:rPr>
  </w:style>
  <w:style w:type="character" w:styleId="Rimandonotaapidipagina">
    <w:name w:val="footnote reference"/>
    <w:semiHidden/>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aliases w:val="Didascalia tabella"/>
    <w:basedOn w:val="Normale"/>
    <w:next w:val="Normale"/>
    <w:qFormat/>
    <w:rsid w:val="00166EA7"/>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5016A9"/>
    <w:pPr>
      <w:ind w:left="800"/>
      <w:jc w:val="left"/>
    </w:pPr>
    <w:rPr>
      <w:sz w:val="18"/>
      <w:szCs w:val="18"/>
    </w:rPr>
  </w:style>
  <w:style w:type="paragraph" w:styleId="Sommario6">
    <w:name w:val="toc 6"/>
    <w:basedOn w:val="Normale"/>
    <w:next w:val="Normale"/>
    <w:autoRedefine/>
    <w:rsid w:val="005016A9"/>
    <w:pPr>
      <w:ind w:left="1000"/>
      <w:jc w:val="left"/>
    </w:pPr>
    <w:rPr>
      <w:sz w:val="18"/>
      <w:szCs w:val="18"/>
    </w:rPr>
  </w:style>
  <w:style w:type="paragraph" w:styleId="Sommario7">
    <w:name w:val="toc 7"/>
    <w:basedOn w:val="Normale"/>
    <w:next w:val="Normale"/>
    <w:autoRedefine/>
    <w:rsid w:val="005016A9"/>
    <w:pPr>
      <w:ind w:left="1200"/>
      <w:jc w:val="left"/>
    </w:pPr>
    <w:rPr>
      <w:sz w:val="18"/>
      <w:szCs w:val="18"/>
    </w:rPr>
  </w:style>
  <w:style w:type="paragraph" w:styleId="Sommario8">
    <w:name w:val="toc 8"/>
    <w:basedOn w:val="Normale"/>
    <w:next w:val="Normale"/>
    <w:autoRedefine/>
    <w:rsid w:val="005016A9"/>
    <w:pPr>
      <w:ind w:left="1400"/>
      <w:jc w:val="left"/>
    </w:pPr>
    <w:rPr>
      <w:sz w:val="18"/>
      <w:szCs w:val="18"/>
    </w:rPr>
  </w:style>
  <w:style w:type="paragraph" w:styleId="Sommario9">
    <w:name w:val="toc 9"/>
    <w:basedOn w:val="Normale"/>
    <w:next w:val="Normale"/>
    <w:autoRedefine/>
    <w:rsid w:val="005016A9"/>
    <w:pPr>
      <w:ind w:left="1600"/>
      <w:jc w:val="left"/>
    </w:pPr>
    <w:rPr>
      <w:sz w:val="18"/>
      <w:szCs w:val="18"/>
    </w:rPr>
  </w:style>
  <w:style w:type="character" w:customStyle="1" w:styleId="PidipaginaCarattere">
    <w:name w:val="Piè di pagina Carattere"/>
    <w:basedOn w:val="Carpredefinitoparagrafo"/>
    <w:link w:val="Pidipagina"/>
    <w:rsid w:val="00AE4E51"/>
    <w:rPr>
      <w:rFonts w:ascii="Arial" w:hAnsi="Arial"/>
      <w:color w:val="004288"/>
      <w:kern w:val="2"/>
      <w:sz w:val="15"/>
      <w:szCs w:val="24"/>
    </w:rPr>
  </w:style>
  <w:style w:type="character" w:styleId="Enfasicorsivo">
    <w:name w:val="Emphasis"/>
    <w:basedOn w:val="Carpredefinitoparagrafo"/>
    <w:qFormat/>
    <w:rsid w:val="00A23C80"/>
    <w:rPr>
      <w:rFonts w:ascii="Arial" w:hAnsi="Arial"/>
      <w:i/>
      <w:iCs/>
    </w:rPr>
  </w:style>
  <w:style w:type="paragraph" w:customStyle="1" w:styleId="TitoloDocumento">
    <w:name w:val="Titolo Documento"/>
    <w:basedOn w:val="Titolocopertina"/>
    <w:qFormat/>
    <w:rsid w:val="000E401F"/>
    <w:pPr>
      <w:spacing w:line="276" w:lineRule="auto"/>
    </w:pPr>
    <w:rPr>
      <w:rFonts w:cs="Arial"/>
      <w:color w:val="004288"/>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
      </w:numPr>
    </w:pPr>
  </w:style>
  <w:style w:type="numbering" w:customStyle="1" w:styleId="Elencocorrente2">
    <w:name w:val="Elenco corrente2"/>
    <w:uiPriority w:val="99"/>
    <w:rsid w:val="00C5112A"/>
    <w:pPr>
      <w:numPr>
        <w:numId w:val="5"/>
      </w:numPr>
    </w:pPr>
  </w:style>
  <w:style w:type="numbering" w:customStyle="1" w:styleId="Elencocorrente3">
    <w:name w:val="Elenco corrente3"/>
    <w:uiPriority w:val="99"/>
    <w:rsid w:val="00C5112A"/>
    <w:pPr>
      <w:numPr>
        <w:numId w:val="6"/>
      </w:numPr>
    </w:pPr>
  </w:style>
  <w:style w:type="numbering" w:customStyle="1" w:styleId="Elencocorrente4">
    <w:name w:val="Elenco corrente4"/>
    <w:uiPriority w:val="99"/>
    <w:rsid w:val="00C5112A"/>
    <w:pPr>
      <w:numPr>
        <w:numId w:val="7"/>
      </w:numPr>
    </w:pPr>
  </w:style>
  <w:style w:type="numbering" w:customStyle="1" w:styleId="Elencocorrente5">
    <w:name w:val="Elenco corrente5"/>
    <w:uiPriority w:val="99"/>
    <w:rsid w:val="00C5112A"/>
    <w:pPr>
      <w:numPr>
        <w:numId w:val="8"/>
      </w:numPr>
    </w:pPr>
  </w:style>
  <w:style w:type="numbering" w:customStyle="1" w:styleId="Elencocorrente6">
    <w:name w:val="Elenco corrente6"/>
    <w:uiPriority w:val="99"/>
    <w:rsid w:val="00ED0D3B"/>
    <w:pPr>
      <w:numPr>
        <w:numId w:val="9"/>
      </w:numPr>
    </w:pPr>
  </w:style>
  <w:style w:type="character" w:customStyle="1" w:styleId="Titolo5Carattere">
    <w:name w:val="Titolo 5 Carattere"/>
    <w:aliases w:val="CL Titolo 5 Carattere,CLTitolo 5 Carattere,5 sub-bullet Carattere,sb Carattere,4 Carattere,h5 Carattere,Second Subheading Carattere,Ref Heading 2 Carattere,rh2 Carattere,Ref Heading 21 Carattere,rh21 Carattere,H51 Carattere"/>
    <w:basedOn w:val="Carpredefinitoparagrafo"/>
    <w:link w:val="Titolo5"/>
    <w:semiHidden/>
    <w:rsid w:val="00ED0D3B"/>
    <w:rPr>
      <w:rFonts w:asciiTheme="majorHAnsi" w:eastAsiaTheme="majorEastAsia" w:hAnsiTheme="majorHAnsi" w:cstheme="majorBidi"/>
      <w:color w:val="365F91" w:themeColor="accent1" w:themeShade="BF"/>
      <w:szCs w:val="24"/>
    </w:rPr>
  </w:style>
  <w:style w:type="character" w:customStyle="1" w:styleId="Titolo6Carattere">
    <w:name w:val="Titolo 6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10"/>
      </w:numPr>
    </w:pPr>
  </w:style>
  <w:style w:type="numbering" w:customStyle="1" w:styleId="Elencocorrente8">
    <w:name w:val="Elenco corrente8"/>
    <w:uiPriority w:val="99"/>
    <w:rsid w:val="00ED0D3B"/>
    <w:pPr>
      <w:numPr>
        <w:numId w:val="11"/>
      </w:numPr>
    </w:pPr>
  </w:style>
  <w:style w:type="numbering" w:customStyle="1" w:styleId="Elencocorrente9">
    <w:name w:val="Elenco corrente9"/>
    <w:uiPriority w:val="99"/>
    <w:rsid w:val="00ED0D3B"/>
    <w:pPr>
      <w:numPr>
        <w:numId w:val="13"/>
      </w:numPr>
    </w:pPr>
  </w:style>
  <w:style w:type="numbering" w:customStyle="1" w:styleId="Elencocorrente10">
    <w:name w:val="Elenco corrente10"/>
    <w:uiPriority w:val="99"/>
    <w:rsid w:val="00042F73"/>
    <w:pPr>
      <w:numPr>
        <w:numId w:val="14"/>
      </w:numPr>
    </w:pPr>
  </w:style>
  <w:style w:type="numbering" w:customStyle="1" w:styleId="Elencocorrente11">
    <w:name w:val="Elenco corrente11"/>
    <w:uiPriority w:val="99"/>
    <w:rsid w:val="00042F73"/>
    <w:pPr>
      <w:numPr>
        <w:numId w:val="15"/>
      </w:numPr>
    </w:pPr>
  </w:style>
  <w:style w:type="numbering" w:customStyle="1" w:styleId="Elencocorrente12">
    <w:name w:val="Elenco corrente12"/>
    <w:uiPriority w:val="99"/>
    <w:rsid w:val="00042F73"/>
    <w:pPr>
      <w:numPr>
        <w:numId w:val="16"/>
      </w:numPr>
    </w:pPr>
  </w:style>
  <w:style w:type="character" w:styleId="Menzionenonrisolta">
    <w:name w:val="Unresolved Mention"/>
    <w:basedOn w:val="Carpredefinitoparagrafo"/>
    <w:uiPriority w:val="99"/>
    <w:semiHidden/>
    <w:unhideWhenUsed/>
    <w:rsid w:val="00CB2A40"/>
    <w:rPr>
      <w:color w:val="605E5C"/>
      <w:shd w:val="clear" w:color="auto" w:fill="E1DFDD"/>
    </w:rPr>
  </w:style>
  <w:style w:type="paragraph" w:styleId="Testocommento">
    <w:name w:val="annotation text"/>
    <w:basedOn w:val="Normale"/>
    <w:link w:val="TestocommentoCarattere"/>
    <w:uiPriority w:val="99"/>
    <w:rsid w:val="009238DB"/>
    <w:pPr>
      <w:spacing w:line="240" w:lineRule="auto"/>
      <w:jc w:val="left"/>
    </w:pPr>
    <w:rPr>
      <w:rFonts w:ascii="Times New Roman" w:hAnsi="Times New Roman"/>
      <w:szCs w:val="20"/>
    </w:rPr>
  </w:style>
  <w:style w:type="character" w:customStyle="1" w:styleId="TestocommentoCarattere">
    <w:name w:val="Testo commento Carattere"/>
    <w:basedOn w:val="Carpredefinitoparagrafo"/>
    <w:link w:val="Testocommento"/>
    <w:uiPriority w:val="99"/>
    <w:rsid w:val="009238DB"/>
  </w:style>
  <w:style w:type="paragraph" w:styleId="Soggettocommento">
    <w:name w:val="annotation subject"/>
    <w:basedOn w:val="Testocommento"/>
    <w:next w:val="Testocommento"/>
    <w:link w:val="SoggettocommentoCarattere"/>
    <w:semiHidden/>
    <w:unhideWhenUsed/>
    <w:rsid w:val="0049324F"/>
    <w:pPr>
      <w:jc w:val="both"/>
    </w:pPr>
    <w:rPr>
      <w:rFonts w:ascii="Arial" w:hAnsi="Arial"/>
      <w:b/>
      <w:bCs/>
    </w:rPr>
  </w:style>
  <w:style w:type="character" w:customStyle="1" w:styleId="SoggettocommentoCarattere">
    <w:name w:val="Soggetto commento Carattere"/>
    <w:basedOn w:val="TestocommentoCarattere"/>
    <w:link w:val="Soggettocommento"/>
    <w:semiHidden/>
    <w:rsid w:val="0049324F"/>
    <w:rPr>
      <w:rFonts w:ascii="Arial" w:hAnsi="Arial"/>
      <w:b/>
      <w:bCs/>
    </w:rPr>
  </w:style>
  <w:style w:type="paragraph" w:customStyle="1" w:styleId="Punteggio">
    <w:name w:val="Punteggio"/>
    <w:basedOn w:val="Normale"/>
    <w:link w:val="PunteggioCarattere"/>
    <w:qFormat/>
    <w:rsid w:val="00F34154"/>
    <w:pPr>
      <w:pBdr>
        <w:top w:val="single" w:sz="2" w:space="1" w:color="auto"/>
        <w:left w:val="single" w:sz="2" w:space="4" w:color="auto"/>
        <w:bottom w:val="single" w:sz="2" w:space="1" w:color="auto"/>
        <w:right w:val="single" w:sz="2" w:space="4" w:color="auto"/>
      </w:pBdr>
      <w:shd w:val="clear" w:color="F2F2F2" w:themeColor="background1" w:themeShade="F2" w:fill="EEECE1" w:themeFill="background2"/>
      <w:autoSpaceDE w:val="0"/>
      <w:autoSpaceDN w:val="0"/>
      <w:adjustRightInd w:val="0"/>
      <w:spacing w:line="300" w:lineRule="exact"/>
    </w:pPr>
    <w:rPr>
      <w:rFonts w:cs="Arial"/>
      <w:b/>
      <w:kern w:val="2"/>
      <w:szCs w:val="20"/>
    </w:rPr>
  </w:style>
  <w:style w:type="character" w:customStyle="1" w:styleId="PunteggioCarattere">
    <w:name w:val="Punteggio Carattere"/>
    <w:basedOn w:val="Carpredefinitoparagrafo"/>
    <w:link w:val="Punteggio"/>
    <w:rsid w:val="00F34154"/>
    <w:rPr>
      <w:rFonts w:ascii="Arial" w:hAnsi="Arial" w:cs="Arial"/>
      <w:b/>
      <w:kern w:val="2"/>
      <w:shd w:val="clear" w:color="F2F2F2" w:themeColor="background1" w:themeShade="F2" w:fill="EEECE1" w:themeFill="background2"/>
    </w:rPr>
  </w:style>
  <w:style w:type="table" w:styleId="Tabellagriglia1chiara-colore1">
    <w:name w:val="Grid Table 1 Light Accent 1"/>
    <w:basedOn w:val="Tabellanormale"/>
    <w:uiPriority w:val="46"/>
    <w:rsid w:val="00401C3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lasemplice-3">
    <w:name w:val="Plain Table 3"/>
    <w:basedOn w:val="Tabellanormale"/>
    <w:uiPriority w:val="43"/>
    <w:rsid w:val="00EC11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Revisione">
    <w:name w:val="Revision"/>
    <w:hidden/>
    <w:uiPriority w:val="99"/>
    <w:semiHidden/>
    <w:rsid w:val="002E31A0"/>
    <w:rPr>
      <w:rFonts w:ascii="Arial" w:hAnsi="Arial"/>
      <w:szCs w:val="24"/>
    </w:rPr>
  </w:style>
  <w:style w:type="paragraph" w:styleId="Intestazione">
    <w:name w:val="header"/>
    <w:basedOn w:val="Normale"/>
    <w:link w:val="IntestazioneCarattere"/>
    <w:uiPriority w:val="99"/>
    <w:unhideWhenUsed/>
    <w:rsid w:val="005E1E8B"/>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E1E8B"/>
    <w:rPr>
      <w:rFonts w:ascii="Arial" w:hAnsi="Arial"/>
      <w:szCs w:val="24"/>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List Paragraph1 Carattere"/>
    <w:link w:val="Paragrafoelenco"/>
    <w:uiPriority w:val="34"/>
    <w:qFormat/>
    <w:rsid w:val="00B45F6B"/>
    <w:rPr>
      <w:rFonts w:ascii="Arial" w:hAnsi="Arial"/>
      <w:szCs w:val="24"/>
    </w:rPr>
  </w:style>
  <w:style w:type="paragraph" w:customStyle="1" w:styleId="art-testo">
    <w:name w:val="art-testo"/>
    <w:basedOn w:val="Normale"/>
    <w:rsid w:val="00486A47"/>
    <w:pPr>
      <w:widowControl w:val="0"/>
      <w:snapToGrid w:val="0"/>
      <w:spacing w:line="480" w:lineRule="auto"/>
    </w:pPr>
    <w:rPr>
      <w:rFonts w:ascii="Trebuchet MS" w:hAnsi="Trebuchet MS"/>
      <w:szCs w:val="20"/>
    </w:rPr>
  </w:style>
  <w:style w:type="paragraph" w:styleId="Numeroelenco3">
    <w:name w:val="List Number 3"/>
    <w:basedOn w:val="Normale"/>
    <w:rsid w:val="004909E9"/>
    <w:pPr>
      <w:widowControl w:val="0"/>
      <w:numPr>
        <w:numId w:val="21"/>
      </w:numPr>
      <w:autoSpaceDE w:val="0"/>
      <w:autoSpaceDN w:val="0"/>
      <w:adjustRightInd w:val="0"/>
      <w:spacing w:line="300" w:lineRule="exact"/>
      <w:ind w:left="0" w:firstLine="0"/>
    </w:pPr>
    <w:rPr>
      <w:rFonts w:ascii="Calibri" w:hAnsi="Calibri"/>
      <w:kern w:val="2"/>
      <w:sz w:val="18"/>
    </w:rPr>
  </w:style>
  <w:style w:type="paragraph" w:customStyle="1" w:styleId="CLcorpotesto">
    <w:name w:val="CL corpo testo"/>
    <w:basedOn w:val="Normale"/>
    <w:qFormat/>
    <w:rsid w:val="004909E9"/>
    <w:pPr>
      <w:spacing w:after="60" w:line="360" w:lineRule="auto"/>
      <w:ind w:left="170" w:right="170"/>
    </w:pPr>
    <w:rPr>
      <w:rFonts w:ascii="Calibri" w:eastAsiaTheme="minorHAnsi" w:hAnsi="Calibri" w:cstheme="minorBidi"/>
      <w:szCs w:val="20"/>
      <w:lang w:eastAsia="en-US"/>
    </w:rPr>
  </w:style>
  <w:style w:type="table" w:styleId="Tabellagriglia5scura-colore1">
    <w:name w:val="Grid Table 5 Dark Accent 1"/>
    <w:basedOn w:val="Tabellanormale"/>
    <w:uiPriority w:val="50"/>
    <w:rsid w:val="008029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ellagriglia5scura-colore2">
    <w:name w:val="Grid Table 5 Dark Accent 2"/>
    <w:basedOn w:val="Tabellanormale"/>
    <w:uiPriority w:val="50"/>
    <w:rsid w:val="00A028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CLTitolo1">
    <w:name w:val="CL Titolo 1"/>
    <w:basedOn w:val="CLcorpotesto"/>
    <w:next w:val="CLcorpotesto"/>
    <w:autoRedefine/>
    <w:qFormat/>
    <w:rsid w:val="00F957D7"/>
    <w:pPr>
      <w:pageBreakBefore/>
      <w:spacing w:after="120"/>
      <w:ind w:left="432" w:hanging="432"/>
      <w:outlineLvl w:val="0"/>
    </w:pPr>
    <w:rPr>
      <w:b/>
      <w:caps/>
      <w:sz w:val="24"/>
    </w:rPr>
  </w:style>
  <w:style w:type="paragraph" w:customStyle="1" w:styleId="CLTitolo2">
    <w:name w:val="CL Titolo 2"/>
    <w:basedOn w:val="CLTitolo1"/>
    <w:next w:val="CLcorpotesto"/>
    <w:link w:val="CLTitolo2Char"/>
    <w:autoRedefine/>
    <w:qFormat/>
    <w:rsid w:val="00F957D7"/>
    <w:pPr>
      <w:keepNext/>
      <w:pageBreakBefore w:val="0"/>
      <w:spacing w:before="240"/>
      <w:ind w:left="576" w:right="0" w:hanging="576"/>
      <w:outlineLvl w:val="1"/>
    </w:pPr>
    <w:rPr>
      <w:caps w:val="0"/>
      <w:sz w:val="22"/>
    </w:rPr>
  </w:style>
  <w:style w:type="character" w:customStyle="1" w:styleId="CLTitolo2Char">
    <w:name w:val="CL Titolo 2 Char"/>
    <w:link w:val="CLTitolo2"/>
    <w:rsid w:val="00F957D7"/>
    <w:rPr>
      <w:rFonts w:ascii="Calibri" w:eastAsiaTheme="minorHAnsi" w:hAnsi="Calibri" w:cstheme="minorBidi"/>
      <w:b/>
      <w:sz w:val="22"/>
      <w:lang w:eastAsia="en-US"/>
    </w:rPr>
  </w:style>
  <w:style w:type="paragraph" w:customStyle="1" w:styleId="CLTitolo3">
    <w:name w:val="CL Titolo 3"/>
    <w:basedOn w:val="CLTitolo2"/>
    <w:next w:val="CLcorpotesto"/>
    <w:qFormat/>
    <w:rsid w:val="00F957D7"/>
    <w:pPr>
      <w:ind w:left="720" w:hanging="720"/>
      <w:outlineLvl w:val="2"/>
    </w:pPr>
    <w:rPr>
      <w:i/>
      <w:sz w:val="20"/>
    </w:rPr>
  </w:style>
  <w:style w:type="paragraph" w:customStyle="1" w:styleId="CLTitolo4">
    <w:name w:val="CL Titolo 4"/>
    <w:basedOn w:val="CLTitolo3"/>
    <w:next w:val="CLcorpotesto"/>
    <w:autoRedefine/>
    <w:qFormat/>
    <w:rsid w:val="00F957D7"/>
    <w:pPr>
      <w:outlineLvl w:val="3"/>
    </w:pPr>
    <w:rPr>
      <w:sz w:val="18"/>
    </w:rPr>
  </w:style>
  <w:style w:type="paragraph" w:customStyle="1" w:styleId="CLTitolo6">
    <w:name w:val="CL Titolo 6"/>
    <w:basedOn w:val="CLTitolo4"/>
    <w:next w:val="CLcorpotesto"/>
    <w:autoRedefine/>
    <w:qFormat/>
    <w:rsid w:val="00F957D7"/>
    <w:pPr>
      <w:ind w:left="1080" w:hanging="1080"/>
      <w:outlineLvl w:val="5"/>
    </w:pPr>
  </w:style>
  <w:style w:type="character" w:customStyle="1" w:styleId="ui-provider">
    <w:name w:val="ui-provider"/>
    <w:basedOn w:val="Carpredefinitoparagrafo"/>
    <w:rsid w:val="00BF5C35"/>
  </w:style>
  <w:style w:type="character" w:styleId="Collegamentovisitato">
    <w:name w:val="FollowedHyperlink"/>
    <w:basedOn w:val="Carpredefinitoparagrafo"/>
    <w:semiHidden/>
    <w:unhideWhenUsed/>
    <w:rsid w:val="00014E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563584">
      <w:bodyDiv w:val="1"/>
      <w:marLeft w:val="0"/>
      <w:marRight w:val="0"/>
      <w:marTop w:val="0"/>
      <w:marBottom w:val="0"/>
      <w:divBdr>
        <w:top w:val="none" w:sz="0" w:space="0" w:color="auto"/>
        <w:left w:val="none" w:sz="0" w:space="0" w:color="auto"/>
        <w:bottom w:val="none" w:sz="0" w:space="0" w:color="auto"/>
        <w:right w:val="none" w:sz="0" w:space="0" w:color="auto"/>
      </w:divBdr>
    </w:div>
    <w:div w:id="777455400">
      <w:bodyDiv w:val="1"/>
      <w:marLeft w:val="0"/>
      <w:marRight w:val="0"/>
      <w:marTop w:val="0"/>
      <w:marBottom w:val="0"/>
      <w:divBdr>
        <w:top w:val="none" w:sz="0" w:space="0" w:color="auto"/>
        <w:left w:val="none" w:sz="0" w:space="0" w:color="auto"/>
        <w:bottom w:val="none" w:sz="0" w:space="0" w:color="auto"/>
        <w:right w:val="none" w:sz="0" w:space="0" w:color="auto"/>
      </w:divBdr>
    </w:div>
    <w:div w:id="1052534548">
      <w:bodyDiv w:val="1"/>
      <w:marLeft w:val="0"/>
      <w:marRight w:val="0"/>
      <w:marTop w:val="0"/>
      <w:marBottom w:val="0"/>
      <w:divBdr>
        <w:top w:val="none" w:sz="0" w:space="0" w:color="auto"/>
        <w:left w:val="none" w:sz="0" w:space="0" w:color="auto"/>
        <w:bottom w:val="none" w:sz="0" w:space="0" w:color="auto"/>
        <w:right w:val="none" w:sz="0" w:space="0" w:color="auto"/>
      </w:divBdr>
    </w:div>
    <w:div w:id="200874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cquistinretepa.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loud.italia.it/strategia-cloud-p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CE5A2-2565-4D1B-9645-78BA285AD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C4FB21-47FD-4FA7-A0F0-27DD15A304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F9D80B-16D1-4B88-8E04-4D6D8BEEDD00}">
  <ds:schemaRefs>
    <ds:schemaRef ds:uri="http://schemas.microsoft.com/sharepoint/v3/contenttype/forms"/>
  </ds:schemaRefs>
</ds:datastoreItem>
</file>

<file path=customXml/itemProps4.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17</Pages>
  <Words>5215</Words>
  <Characters>31362</Characters>
  <Application>Microsoft Office Word</Application>
  <DocSecurity>0</DocSecurity>
  <Lines>626</Lines>
  <Paragraphs>265</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36368</CharactersWithSpaces>
  <SharedDoc>false</SharedDoc>
  <HLinks>
    <vt:vector size="186" baseType="variant">
      <vt:variant>
        <vt:i4>7274608</vt:i4>
      </vt:variant>
      <vt:variant>
        <vt:i4>180</vt:i4>
      </vt:variant>
      <vt:variant>
        <vt:i4>0</vt:i4>
      </vt:variant>
      <vt:variant>
        <vt:i4>5</vt:i4>
      </vt:variant>
      <vt:variant>
        <vt:lpwstr>http://www.acquistinretepa.it/</vt:lpwstr>
      </vt:variant>
      <vt:variant>
        <vt:lpwstr/>
      </vt:variant>
      <vt:variant>
        <vt:i4>7864440</vt:i4>
      </vt:variant>
      <vt:variant>
        <vt:i4>177</vt:i4>
      </vt:variant>
      <vt:variant>
        <vt:i4>0</vt:i4>
      </vt:variant>
      <vt:variant>
        <vt:i4>5</vt:i4>
      </vt:variant>
      <vt:variant>
        <vt:lpwstr>https://cloud.italia.it/strategia-cloud-pa/</vt:lpwstr>
      </vt:variant>
      <vt:variant>
        <vt:lpwstr/>
      </vt:variant>
      <vt:variant>
        <vt:i4>2031664</vt:i4>
      </vt:variant>
      <vt:variant>
        <vt:i4>170</vt:i4>
      </vt:variant>
      <vt:variant>
        <vt:i4>0</vt:i4>
      </vt:variant>
      <vt:variant>
        <vt:i4>5</vt:i4>
      </vt:variant>
      <vt:variant>
        <vt:lpwstr/>
      </vt:variant>
      <vt:variant>
        <vt:lpwstr>_Toc214979194</vt:lpwstr>
      </vt:variant>
      <vt:variant>
        <vt:i4>2031664</vt:i4>
      </vt:variant>
      <vt:variant>
        <vt:i4>164</vt:i4>
      </vt:variant>
      <vt:variant>
        <vt:i4>0</vt:i4>
      </vt:variant>
      <vt:variant>
        <vt:i4>5</vt:i4>
      </vt:variant>
      <vt:variant>
        <vt:lpwstr/>
      </vt:variant>
      <vt:variant>
        <vt:lpwstr>_Toc214979193</vt:lpwstr>
      </vt:variant>
      <vt:variant>
        <vt:i4>2031664</vt:i4>
      </vt:variant>
      <vt:variant>
        <vt:i4>158</vt:i4>
      </vt:variant>
      <vt:variant>
        <vt:i4>0</vt:i4>
      </vt:variant>
      <vt:variant>
        <vt:i4>5</vt:i4>
      </vt:variant>
      <vt:variant>
        <vt:lpwstr/>
      </vt:variant>
      <vt:variant>
        <vt:lpwstr>_Toc214979192</vt:lpwstr>
      </vt:variant>
      <vt:variant>
        <vt:i4>2031664</vt:i4>
      </vt:variant>
      <vt:variant>
        <vt:i4>152</vt:i4>
      </vt:variant>
      <vt:variant>
        <vt:i4>0</vt:i4>
      </vt:variant>
      <vt:variant>
        <vt:i4>5</vt:i4>
      </vt:variant>
      <vt:variant>
        <vt:lpwstr/>
      </vt:variant>
      <vt:variant>
        <vt:lpwstr>_Toc214979191</vt:lpwstr>
      </vt:variant>
      <vt:variant>
        <vt:i4>2031664</vt:i4>
      </vt:variant>
      <vt:variant>
        <vt:i4>146</vt:i4>
      </vt:variant>
      <vt:variant>
        <vt:i4>0</vt:i4>
      </vt:variant>
      <vt:variant>
        <vt:i4>5</vt:i4>
      </vt:variant>
      <vt:variant>
        <vt:lpwstr/>
      </vt:variant>
      <vt:variant>
        <vt:lpwstr>_Toc214979190</vt:lpwstr>
      </vt:variant>
      <vt:variant>
        <vt:i4>1966128</vt:i4>
      </vt:variant>
      <vt:variant>
        <vt:i4>140</vt:i4>
      </vt:variant>
      <vt:variant>
        <vt:i4>0</vt:i4>
      </vt:variant>
      <vt:variant>
        <vt:i4>5</vt:i4>
      </vt:variant>
      <vt:variant>
        <vt:lpwstr/>
      </vt:variant>
      <vt:variant>
        <vt:lpwstr>_Toc214979189</vt:lpwstr>
      </vt:variant>
      <vt:variant>
        <vt:i4>1966128</vt:i4>
      </vt:variant>
      <vt:variant>
        <vt:i4>134</vt:i4>
      </vt:variant>
      <vt:variant>
        <vt:i4>0</vt:i4>
      </vt:variant>
      <vt:variant>
        <vt:i4>5</vt:i4>
      </vt:variant>
      <vt:variant>
        <vt:lpwstr/>
      </vt:variant>
      <vt:variant>
        <vt:lpwstr>_Toc214979188</vt:lpwstr>
      </vt:variant>
      <vt:variant>
        <vt:i4>1966128</vt:i4>
      </vt:variant>
      <vt:variant>
        <vt:i4>128</vt:i4>
      </vt:variant>
      <vt:variant>
        <vt:i4>0</vt:i4>
      </vt:variant>
      <vt:variant>
        <vt:i4>5</vt:i4>
      </vt:variant>
      <vt:variant>
        <vt:lpwstr/>
      </vt:variant>
      <vt:variant>
        <vt:lpwstr>_Toc214979187</vt:lpwstr>
      </vt:variant>
      <vt:variant>
        <vt:i4>1966128</vt:i4>
      </vt:variant>
      <vt:variant>
        <vt:i4>122</vt:i4>
      </vt:variant>
      <vt:variant>
        <vt:i4>0</vt:i4>
      </vt:variant>
      <vt:variant>
        <vt:i4>5</vt:i4>
      </vt:variant>
      <vt:variant>
        <vt:lpwstr/>
      </vt:variant>
      <vt:variant>
        <vt:lpwstr>_Toc214979186</vt:lpwstr>
      </vt:variant>
      <vt:variant>
        <vt:i4>1966128</vt:i4>
      </vt:variant>
      <vt:variant>
        <vt:i4>116</vt:i4>
      </vt:variant>
      <vt:variant>
        <vt:i4>0</vt:i4>
      </vt:variant>
      <vt:variant>
        <vt:i4>5</vt:i4>
      </vt:variant>
      <vt:variant>
        <vt:lpwstr/>
      </vt:variant>
      <vt:variant>
        <vt:lpwstr>_Toc214979185</vt:lpwstr>
      </vt:variant>
      <vt:variant>
        <vt:i4>1966128</vt:i4>
      </vt:variant>
      <vt:variant>
        <vt:i4>110</vt:i4>
      </vt:variant>
      <vt:variant>
        <vt:i4>0</vt:i4>
      </vt:variant>
      <vt:variant>
        <vt:i4>5</vt:i4>
      </vt:variant>
      <vt:variant>
        <vt:lpwstr/>
      </vt:variant>
      <vt:variant>
        <vt:lpwstr>_Toc214979184</vt:lpwstr>
      </vt:variant>
      <vt:variant>
        <vt:i4>1966128</vt:i4>
      </vt:variant>
      <vt:variant>
        <vt:i4>104</vt:i4>
      </vt:variant>
      <vt:variant>
        <vt:i4>0</vt:i4>
      </vt:variant>
      <vt:variant>
        <vt:i4>5</vt:i4>
      </vt:variant>
      <vt:variant>
        <vt:lpwstr/>
      </vt:variant>
      <vt:variant>
        <vt:lpwstr>_Toc214979183</vt:lpwstr>
      </vt:variant>
      <vt:variant>
        <vt:i4>1966128</vt:i4>
      </vt:variant>
      <vt:variant>
        <vt:i4>98</vt:i4>
      </vt:variant>
      <vt:variant>
        <vt:i4>0</vt:i4>
      </vt:variant>
      <vt:variant>
        <vt:i4>5</vt:i4>
      </vt:variant>
      <vt:variant>
        <vt:lpwstr/>
      </vt:variant>
      <vt:variant>
        <vt:lpwstr>_Toc214979182</vt:lpwstr>
      </vt:variant>
      <vt:variant>
        <vt:i4>1966128</vt:i4>
      </vt:variant>
      <vt:variant>
        <vt:i4>92</vt:i4>
      </vt:variant>
      <vt:variant>
        <vt:i4>0</vt:i4>
      </vt:variant>
      <vt:variant>
        <vt:i4>5</vt:i4>
      </vt:variant>
      <vt:variant>
        <vt:lpwstr/>
      </vt:variant>
      <vt:variant>
        <vt:lpwstr>_Toc214979181</vt:lpwstr>
      </vt:variant>
      <vt:variant>
        <vt:i4>1966128</vt:i4>
      </vt:variant>
      <vt:variant>
        <vt:i4>86</vt:i4>
      </vt:variant>
      <vt:variant>
        <vt:i4>0</vt:i4>
      </vt:variant>
      <vt:variant>
        <vt:i4>5</vt:i4>
      </vt:variant>
      <vt:variant>
        <vt:lpwstr/>
      </vt:variant>
      <vt:variant>
        <vt:lpwstr>_Toc214979180</vt:lpwstr>
      </vt:variant>
      <vt:variant>
        <vt:i4>1114160</vt:i4>
      </vt:variant>
      <vt:variant>
        <vt:i4>80</vt:i4>
      </vt:variant>
      <vt:variant>
        <vt:i4>0</vt:i4>
      </vt:variant>
      <vt:variant>
        <vt:i4>5</vt:i4>
      </vt:variant>
      <vt:variant>
        <vt:lpwstr/>
      </vt:variant>
      <vt:variant>
        <vt:lpwstr>_Toc214979179</vt:lpwstr>
      </vt:variant>
      <vt:variant>
        <vt:i4>1114160</vt:i4>
      </vt:variant>
      <vt:variant>
        <vt:i4>74</vt:i4>
      </vt:variant>
      <vt:variant>
        <vt:i4>0</vt:i4>
      </vt:variant>
      <vt:variant>
        <vt:i4>5</vt:i4>
      </vt:variant>
      <vt:variant>
        <vt:lpwstr/>
      </vt:variant>
      <vt:variant>
        <vt:lpwstr>_Toc214979178</vt:lpwstr>
      </vt:variant>
      <vt:variant>
        <vt:i4>1114160</vt:i4>
      </vt:variant>
      <vt:variant>
        <vt:i4>68</vt:i4>
      </vt:variant>
      <vt:variant>
        <vt:i4>0</vt:i4>
      </vt:variant>
      <vt:variant>
        <vt:i4>5</vt:i4>
      </vt:variant>
      <vt:variant>
        <vt:lpwstr/>
      </vt:variant>
      <vt:variant>
        <vt:lpwstr>_Toc214979177</vt:lpwstr>
      </vt:variant>
      <vt:variant>
        <vt:i4>1114160</vt:i4>
      </vt:variant>
      <vt:variant>
        <vt:i4>62</vt:i4>
      </vt:variant>
      <vt:variant>
        <vt:i4>0</vt:i4>
      </vt:variant>
      <vt:variant>
        <vt:i4>5</vt:i4>
      </vt:variant>
      <vt:variant>
        <vt:lpwstr/>
      </vt:variant>
      <vt:variant>
        <vt:lpwstr>_Toc214979176</vt:lpwstr>
      </vt:variant>
      <vt:variant>
        <vt:i4>1114160</vt:i4>
      </vt:variant>
      <vt:variant>
        <vt:i4>56</vt:i4>
      </vt:variant>
      <vt:variant>
        <vt:i4>0</vt:i4>
      </vt:variant>
      <vt:variant>
        <vt:i4>5</vt:i4>
      </vt:variant>
      <vt:variant>
        <vt:lpwstr/>
      </vt:variant>
      <vt:variant>
        <vt:lpwstr>_Toc214979175</vt:lpwstr>
      </vt:variant>
      <vt:variant>
        <vt:i4>1114160</vt:i4>
      </vt:variant>
      <vt:variant>
        <vt:i4>50</vt:i4>
      </vt:variant>
      <vt:variant>
        <vt:i4>0</vt:i4>
      </vt:variant>
      <vt:variant>
        <vt:i4>5</vt:i4>
      </vt:variant>
      <vt:variant>
        <vt:lpwstr/>
      </vt:variant>
      <vt:variant>
        <vt:lpwstr>_Toc214979174</vt:lpwstr>
      </vt:variant>
      <vt:variant>
        <vt:i4>1114160</vt:i4>
      </vt:variant>
      <vt:variant>
        <vt:i4>44</vt:i4>
      </vt:variant>
      <vt:variant>
        <vt:i4>0</vt:i4>
      </vt:variant>
      <vt:variant>
        <vt:i4>5</vt:i4>
      </vt:variant>
      <vt:variant>
        <vt:lpwstr/>
      </vt:variant>
      <vt:variant>
        <vt:lpwstr>_Toc214979173</vt:lpwstr>
      </vt:variant>
      <vt:variant>
        <vt:i4>1114160</vt:i4>
      </vt:variant>
      <vt:variant>
        <vt:i4>38</vt:i4>
      </vt:variant>
      <vt:variant>
        <vt:i4>0</vt:i4>
      </vt:variant>
      <vt:variant>
        <vt:i4>5</vt:i4>
      </vt:variant>
      <vt:variant>
        <vt:lpwstr/>
      </vt:variant>
      <vt:variant>
        <vt:lpwstr>_Toc214979172</vt:lpwstr>
      </vt:variant>
      <vt:variant>
        <vt:i4>1114160</vt:i4>
      </vt:variant>
      <vt:variant>
        <vt:i4>32</vt:i4>
      </vt:variant>
      <vt:variant>
        <vt:i4>0</vt:i4>
      </vt:variant>
      <vt:variant>
        <vt:i4>5</vt:i4>
      </vt:variant>
      <vt:variant>
        <vt:lpwstr/>
      </vt:variant>
      <vt:variant>
        <vt:lpwstr>_Toc214979171</vt:lpwstr>
      </vt:variant>
      <vt:variant>
        <vt:i4>1114160</vt:i4>
      </vt:variant>
      <vt:variant>
        <vt:i4>26</vt:i4>
      </vt:variant>
      <vt:variant>
        <vt:i4>0</vt:i4>
      </vt:variant>
      <vt:variant>
        <vt:i4>5</vt:i4>
      </vt:variant>
      <vt:variant>
        <vt:lpwstr/>
      </vt:variant>
      <vt:variant>
        <vt:lpwstr>_Toc214979170</vt:lpwstr>
      </vt:variant>
      <vt:variant>
        <vt:i4>1048624</vt:i4>
      </vt:variant>
      <vt:variant>
        <vt:i4>20</vt:i4>
      </vt:variant>
      <vt:variant>
        <vt:i4>0</vt:i4>
      </vt:variant>
      <vt:variant>
        <vt:i4>5</vt:i4>
      </vt:variant>
      <vt:variant>
        <vt:lpwstr/>
      </vt:variant>
      <vt:variant>
        <vt:lpwstr>_Toc214979169</vt:lpwstr>
      </vt:variant>
      <vt:variant>
        <vt:i4>1048624</vt:i4>
      </vt:variant>
      <vt:variant>
        <vt:i4>14</vt:i4>
      </vt:variant>
      <vt:variant>
        <vt:i4>0</vt:i4>
      </vt:variant>
      <vt:variant>
        <vt:i4>5</vt:i4>
      </vt:variant>
      <vt:variant>
        <vt:lpwstr/>
      </vt:variant>
      <vt:variant>
        <vt:lpwstr>_Toc214979168</vt:lpwstr>
      </vt:variant>
      <vt:variant>
        <vt:i4>1048624</vt:i4>
      </vt:variant>
      <vt:variant>
        <vt:i4>8</vt:i4>
      </vt:variant>
      <vt:variant>
        <vt:i4>0</vt:i4>
      </vt:variant>
      <vt:variant>
        <vt:i4>5</vt:i4>
      </vt:variant>
      <vt:variant>
        <vt:lpwstr/>
      </vt:variant>
      <vt:variant>
        <vt:lpwstr>_Toc214979167</vt:lpwstr>
      </vt:variant>
      <vt:variant>
        <vt:i4>1048624</vt:i4>
      </vt:variant>
      <vt:variant>
        <vt:i4>2</vt:i4>
      </vt:variant>
      <vt:variant>
        <vt:i4>0</vt:i4>
      </vt:variant>
      <vt:variant>
        <vt:i4>5</vt:i4>
      </vt:variant>
      <vt:variant>
        <vt:lpwstr/>
      </vt:variant>
      <vt:variant>
        <vt:lpwstr>_Toc214979166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subject/>
  <dc:creator>Virginia Sperandini</dc:creator>
  <cp:keywords/>
  <dc:description>Consip Public - Consip Internal - Consip Confidential</dc:description>
  <cp:lastModifiedBy>MP</cp:lastModifiedBy>
  <cp:revision>43</cp:revision>
  <cp:lastPrinted>2026-03-20T08:02:00Z</cp:lastPrinted>
  <dcterms:created xsi:type="dcterms:W3CDTF">2026-01-13T15:01:00Z</dcterms:created>
  <dcterms:modified xsi:type="dcterms:W3CDTF">2026-03-23T07:52:00Z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y fmtid="{D5CDD505-2E9C-101B-9397-08002B2CF9AE}" pid="4" name="ContentTypeId">
    <vt:lpwstr>0x010100D64AC7E3F136D445A08399C2F864D8AB</vt:lpwstr>
  </property>
  <property fmtid="{D5CDD505-2E9C-101B-9397-08002B2CF9AE}" pid="5" name="docLang">
    <vt:lpwstr>it</vt:lpwstr>
  </property>
</Properties>
</file>